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2186" w14:textId="77777777" w:rsidR="00D1056A" w:rsidRPr="00985C3E" w:rsidRDefault="00D1056A" w:rsidP="00C557FC">
      <w:pPr>
        <w:tabs>
          <w:tab w:val="right" w:pos="10980"/>
        </w:tabs>
        <w:spacing w:after="0" w:line="240" w:lineRule="auto"/>
        <w:rPr>
          <w:rFonts w:ascii="Fenix" w:hAnsi="Fenix"/>
          <w:b/>
          <w:color w:val="000000" w:themeColor="text1"/>
          <w:sz w:val="24"/>
          <w:szCs w:val="24"/>
          <w:u w:val="single"/>
        </w:rPr>
      </w:pPr>
      <w:r w:rsidRPr="00985C3E">
        <w:rPr>
          <w:rFonts w:ascii="Fenix" w:hAnsi="Fenix"/>
          <w:b/>
          <w:color w:val="000000" w:themeColor="text1"/>
          <w:sz w:val="24"/>
          <w:szCs w:val="24"/>
          <w:u w:val="single"/>
        </w:rPr>
        <w:t>Education:</w:t>
      </w:r>
    </w:p>
    <w:p w14:paraId="34091661" w14:textId="77777777" w:rsidR="00D1056A" w:rsidRPr="00985C3E" w:rsidRDefault="00D1056A" w:rsidP="00C557FC">
      <w:pPr>
        <w:tabs>
          <w:tab w:val="left" w:pos="180"/>
          <w:tab w:val="right" w:pos="10980"/>
        </w:tabs>
        <w:spacing w:after="0" w:line="240" w:lineRule="auto"/>
        <w:rPr>
          <w:rFonts w:ascii="Fenix" w:hAnsi="Fenix"/>
          <w:color w:val="000000" w:themeColor="text1"/>
        </w:rPr>
      </w:pPr>
      <w:r w:rsidRPr="00985C3E">
        <w:rPr>
          <w:rFonts w:ascii="Fenix" w:hAnsi="Fenix"/>
          <w:b/>
          <w:color w:val="000000" w:themeColor="text1"/>
        </w:rPr>
        <w:t xml:space="preserve">Ohio University School of Interdisciplinary Arts </w:t>
      </w:r>
      <w:r w:rsidRPr="00985C3E">
        <w:rPr>
          <w:rFonts w:ascii="Fenix" w:hAnsi="Fenix"/>
          <w:color w:val="000000" w:themeColor="text1"/>
        </w:rPr>
        <w:t>| Athens, OH</w:t>
      </w:r>
      <w:r w:rsidRPr="00985C3E">
        <w:rPr>
          <w:rFonts w:ascii="Fenix" w:hAnsi="Fenix"/>
          <w:color w:val="000000" w:themeColor="text1"/>
        </w:rPr>
        <w:tab/>
      </w:r>
      <w:r w:rsidRPr="00985C3E">
        <w:rPr>
          <w:rFonts w:ascii="Fenix" w:hAnsi="Fenix"/>
          <w:i/>
          <w:iCs/>
          <w:color w:val="000000" w:themeColor="text1"/>
        </w:rPr>
        <w:t xml:space="preserve"> May 2025</w:t>
      </w:r>
    </w:p>
    <w:p w14:paraId="5BAC5516" w14:textId="77777777" w:rsidR="00D1056A" w:rsidRPr="00985C3E" w:rsidRDefault="00D1056A" w:rsidP="00C557FC">
      <w:pPr>
        <w:tabs>
          <w:tab w:val="left" w:pos="180"/>
          <w:tab w:val="right" w:pos="10980"/>
        </w:tabs>
        <w:spacing w:after="0" w:line="240" w:lineRule="auto"/>
        <w:rPr>
          <w:rFonts w:ascii="Fenix" w:hAnsi="Fenix"/>
          <w:b/>
          <w:i/>
          <w:color w:val="000000" w:themeColor="text1"/>
        </w:rPr>
      </w:pPr>
      <w:r w:rsidRPr="00985C3E">
        <w:rPr>
          <w:rFonts w:ascii="Fenix" w:hAnsi="Fenix"/>
          <w:color w:val="000000" w:themeColor="text1"/>
        </w:rPr>
        <w:tab/>
      </w:r>
      <w:r w:rsidRPr="00985C3E">
        <w:rPr>
          <w:rFonts w:ascii="Fenix" w:hAnsi="Fenix"/>
          <w:i/>
          <w:iCs/>
          <w:color w:val="000000" w:themeColor="text1"/>
        </w:rPr>
        <w:t>Film Studies</w:t>
      </w:r>
      <w:r w:rsidRPr="00985C3E">
        <w:rPr>
          <w:rFonts w:ascii="Fenix" w:hAnsi="Fenix"/>
          <w:i/>
          <w:color w:val="000000" w:themeColor="text1"/>
        </w:rPr>
        <w:t>, Doctor of Philosophy</w:t>
      </w:r>
    </w:p>
    <w:p w14:paraId="7D4922A0" w14:textId="77777777" w:rsidR="00D1056A" w:rsidRPr="00985C3E" w:rsidRDefault="00D1056A" w:rsidP="00C557FC">
      <w:pPr>
        <w:tabs>
          <w:tab w:val="left" w:pos="180"/>
          <w:tab w:val="right" w:pos="10980"/>
        </w:tabs>
        <w:spacing w:after="0" w:line="240" w:lineRule="auto"/>
        <w:rPr>
          <w:rFonts w:ascii="Fenix" w:hAnsi="Fenix"/>
          <w:color w:val="000000" w:themeColor="text1"/>
        </w:rPr>
      </w:pPr>
      <w:r w:rsidRPr="00985C3E">
        <w:rPr>
          <w:rFonts w:ascii="Fenix" w:hAnsi="Fenix"/>
          <w:b/>
          <w:color w:val="000000" w:themeColor="text1"/>
        </w:rPr>
        <w:t xml:space="preserve">Ohio University School of Film </w:t>
      </w:r>
      <w:r w:rsidRPr="00985C3E">
        <w:rPr>
          <w:rFonts w:ascii="Fenix" w:hAnsi="Fenix"/>
          <w:color w:val="000000" w:themeColor="text1"/>
        </w:rPr>
        <w:t>| Athens, OH</w:t>
      </w:r>
      <w:r w:rsidRPr="00985C3E">
        <w:rPr>
          <w:rFonts w:ascii="Fenix" w:hAnsi="Fenix"/>
          <w:color w:val="000000" w:themeColor="text1"/>
        </w:rPr>
        <w:tab/>
      </w:r>
      <w:r w:rsidRPr="00985C3E">
        <w:rPr>
          <w:rFonts w:ascii="Fenix" w:hAnsi="Fenix"/>
          <w:i/>
          <w:iCs/>
          <w:color w:val="000000" w:themeColor="text1"/>
        </w:rPr>
        <w:t xml:space="preserve"> May 2020</w:t>
      </w:r>
    </w:p>
    <w:p w14:paraId="79C25B11" w14:textId="77777777" w:rsidR="00D1056A" w:rsidRPr="00985C3E" w:rsidRDefault="00D1056A" w:rsidP="00C557FC">
      <w:pPr>
        <w:tabs>
          <w:tab w:val="left" w:pos="180"/>
          <w:tab w:val="right" w:pos="10980"/>
        </w:tabs>
        <w:spacing w:after="0" w:line="240" w:lineRule="auto"/>
        <w:rPr>
          <w:rFonts w:ascii="Fenix" w:hAnsi="Fenix"/>
          <w:b/>
          <w:i/>
          <w:color w:val="000000" w:themeColor="text1"/>
        </w:rPr>
      </w:pPr>
      <w:r w:rsidRPr="00985C3E">
        <w:rPr>
          <w:rFonts w:ascii="Fenix" w:hAnsi="Fenix"/>
          <w:color w:val="000000" w:themeColor="text1"/>
        </w:rPr>
        <w:tab/>
      </w:r>
      <w:r w:rsidRPr="00985C3E">
        <w:rPr>
          <w:rFonts w:ascii="Fenix" w:hAnsi="Fenix"/>
          <w:i/>
          <w:color w:val="000000" w:themeColor="text1"/>
        </w:rPr>
        <w:t xml:space="preserve">Film Studies, Master of Arts </w:t>
      </w:r>
    </w:p>
    <w:p w14:paraId="302CA0A0" w14:textId="77777777" w:rsidR="00D1056A" w:rsidRPr="00985C3E" w:rsidRDefault="00D1056A" w:rsidP="00C557FC">
      <w:pPr>
        <w:tabs>
          <w:tab w:val="left" w:pos="180"/>
          <w:tab w:val="right" w:pos="10980"/>
        </w:tabs>
        <w:spacing w:after="0" w:line="240" w:lineRule="auto"/>
        <w:rPr>
          <w:rFonts w:ascii="Fenix" w:hAnsi="Fenix"/>
          <w:color w:val="000000" w:themeColor="text1"/>
        </w:rPr>
      </w:pPr>
      <w:r w:rsidRPr="00985C3E">
        <w:rPr>
          <w:rFonts w:ascii="Fenix" w:hAnsi="Fenix"/>
          <w:b/>
          <w:color w:val="000000" w:themeColor="text1"/>
        </w:rPr>
        <w:t>Baldwin Wallace University</w:t>
      </w:r>
      <w:r w:rsidRPr="00985C3E">
        <w:rPr>
          <w:rFonts w:ascii="Fenix" w:hAnsi="Fenix"/>
          <w:color w:val="000000" w:themeColor="text1"/>
        </w:rPr>
        <w:t xml:space="preserve"> | Berea, OH</w:t>
      </w:r>
      <w:r w:rsidRPr="00985C3E">
        <w:rPr>
          <w:rFonts w:ascii="Fenix" w:hAnsi="Fenix"/>
          <w:color w:val="000000" w:themeColor="text1"/>
        </w:rPr>
        <w:tab/>
      </w:r>
      <w:r w:rsidRPr="00985C3E">
        <w:rPr>
          <w:rFonts w:ascii="Fenix" w:hAnsi="Fenix"/>
          <w:i/>
          <w:iCs/>
          <w:color w:val="000000" w:themeColor="text1"/>
        </w:rPr>
        <w:t>May 2018</w:t>
      </w:r>
    </w:p>
    <w:p w14:paraId="3B1AE0EF" w14:textId="77777777" w:rsidR="00D1056A" w:rsidRPr="00985C3E" w:rsidRDefault="00D1056A" w:rsidP="00C557FC">
      <w:pPr>
        <w:tabs>
          <w:tab w:val="left" w:pos="180"/>
          <w:tab w:val="right" w:pos="10980"/>
        </w:tabs>
        <w:spacing w:after="0" w:line="240" w:lineRule="auto"/>
        <w:rPr>
          <w:rFonts w:ascii="Fenix" w:hAnsi="Fenix"/>
          <w:color w:val="000000" w:themeColor="text1"/>
          <w:sz w:val="16"/>
          <w:szCs w:val="16"/>
        </w:rPr>
      </w:pPr>
      <w:r w:rsidRPr="00985C3E">
        <w:rPr>
          <w:rFonts w:ascii="Fenix" w:hAnsi="Fenix"/>
          <w:i/>
          <w:color w:val="000000" w:themeColor="text1"/>
        </w:rPr>
        <w:tab/>
        <w:t>Software Engineering, Bachelor of Science</w:t>
      </w:r>
    </w:p>
    <w:p w14:paraId="4376FB12" w14:textId="77777777" w:rsidR="00FE7E95" w:rsidRPr="00985C3E" w:rsidRDefault="00FE7E95" w:rsidP="00C557FC">
      <w:pPr>
        <w:pBdr>
          <w:bottom w:val="single" w:sz="12" w:space="1" w:color="auto"/>
        </w:pBdr>
        <w:tabs>
          <w:tab w:val="left" w:pos="180"/>
          <w:tab w:val="right" w:pos="10980"/>
        </w:tabs>
        <w:spacing w:after="0" w:line="240" w:lineRule="auto"/>
        <w:rPr>
          <w:rFonts w:ascii="Fenix" w:hAnsi="Fenix"/>
          <w:color w:val="000000" w:themeColor="text1"/>
          <w:sz w:val="16"/>
          <w:szCs w:val="16"/>
        </w:rPr>
      </w:pPr>
    </w:p>
    <w:p w14:paraId="79171FC8" w14:textId="20C4BBA3" w:rsidR="002C16C5" w:rsidRPr="00985C3E" w:rsidRDefault="002C16C5" w:rsidP="00C557FC">
      <w:pPr>
        <w:tabs>
          <w:tab w:val="left" w:pos="180"/>
          <w:tab w:val="right" w:pos="10980"/>
        </w:tabs>
        <w:spacing w:after="0" w:line="240" w:lineRule="auto"/>
        <w:rPr>
          <w:rFonts w:ascii="Fenix" w:hAnsi="Fenix"/>
          <w:color w:val="000000" w:themeColor="text1"/>
          <w:sz w:val="16"/>
          <w:szCs w:val="16"/>
        </w:rPr>
      </w:pPr>
    </w:p>
    <w:p w14:paraId="34C9B279" w14:textId="77777777" w:rsidR="003D5B21" w:rsidRPr="00985C3E" w:rsidRDefault="003D5B21" w:rsidP="00C557FC">
      <w:pPr>
        <w:tabs>
          <w:tab w:val="right" w:pos="10980"/>
        </w:tabs>
        <w:spacing w:after="0" w:line="240" w:lineRule="auto"/>
        <w:rPr>
          <w:rFonts w:ascii="Fenix" w:hAnsi="Fenix"/>
          <w:b/>
          <w:color w:val="000000" w:themeColor="text1"/>
          <w:sz w:val="24"/>
          <w:szCs w:val="24"/>
          <w:u w:val="single"/>
        </w:rPr>
      </w:pPr>
      <w:r w:rsidRPr="00985C3E">
        <w:rPr>
          <w:rFonts w:ascii="Fenix" w:hAnsi="Fenix"/>
          <w:b/>
          <w:color w:val="000000" w:themeColor="text1"/>
          <w:sz w:val="24"/>
          <w:szCs w:val="24"/>
          <w:u w:val="single"/>
        </w:rPr>
        <w:t>Select Employment Experience:</w:t>
      </w:r>
    </w:p>
    <w:p w14:paraId="6D2F4B1E" w14:textId="00DDAE2E" w:rsidR="00673777" w:rsidRPr="00985C3E" w:rsidRDefault="00673777" w:rsidP="00C557FC">
      <w:pPr>
        <w:tabs>
          <w:tab w:val="left" w:pos="180"/>
          <w:tab w:val="right" w:pos="10980"/>
        </w:tabs>
        <w:spacing w:after="0" w:line="240" w:lineRule="auto"/>
        <w:rPr>
          <w:rFonts w:ascii="Fenix" w:hAnsi="Fenix"/>
          <w:color w:val="000000" w:themeColor="text1"/>
        </w:rPr>
      </w:pPr>
      <w:bookmarkStart w:id="0" w:name="_Hlk127824559"/>
      <w:bookmarkStart w:id="1" w:name="_Hlk127825201"/>
      <w:r w:rsidRPr="00985C3E">
        <w:rPr>
          <w:rFonts w:ascii="Fenix" w:hAnsi="Fenix"/>
          <w:b/>
          <w:color w:val="000000" w:themeColor="text1"/>
        </w:rPr>
        <w:t>Adjunct Professor, Lecturer III</w:t>
      </w:r>
      <w:r w:rsidRPr="00985C3E">
        <w:rPr>
          <w:rFonts w:ascii="Fenix" w:hAnsi="Fenix"/>
          <w:color w:val="000000" w:themeColor="text1"/>
        </w:rPr>
        <w:tab/>
      </w:r>
      <w:r w:rsidRPr="00985C3E">
        <w:rPr>
          <w:rFonts w:ascii="Fenix" w:hAnsi="Fenix"/>
          <w:i/>
          <w:color w:val="000000" w:themeColor="text1"/>
        </w:rPr>
        <w:t xml:space="preserve">January 2023 – </w:t>
      </w:r>
      <w:r w:rsidR="00B1324B" w:rsidRPr="00985C3E">
        <w:rPr>
          <w:rFonts w:ascii="Fenix" w:hAnsi="Fenix"/>
          <w:i/>
          <w:color w:val="000000" w:themeColor="text1"/>
        </w:rPr>
        <w:t>Present</w:t>
      </w:r>
    </w:p>
    <w:p w14:paraId="4A61BEDA" w14:textId="77777777" w:rsidR="00673777" w:rsidRPr="00985C3E" w:rsidRDefault="00673777" w:rsidP="00C557FC">
      <w:pPr>
        <w:tabs>
          <w:tab w:val="left" w:pos="180"/>
          <w:tab w:val="right" w:pos="10980"/>
        </w:tabs>
        <w:spacing w:after="0" w:line="240" w:lineRule="auto"/>
        <w:rPr>
          <w:rFonts w:ascii="Fenix" w:hAnsi="Fenix"/>
          <w:color w:val="000000" w:themeColor="text1"/>
        </w:rPr>
      </w:pPr>
      <w:r w:rsidRPr="00985C3E">
        <w:rPr>
          <w:rFonts w:ascii="Fenix" w:hAnsi="Fenix"/>
          <w:b/>
          <w:color w:val="000000" w:themeColor="text1"/>
        </w:rPr>
        <w:tab/>
      </w:r>
      <w:r w:rsidRPr="00985C3E">
        <w:rPr>
          <w:rFonts w:ascii="Fenix" w:hAnsi="Fenix"/>
          <w:b/>
          <w:i/>
          <w:iCs/>
          <w:color w:val="000000" w:themeColor="text1"/>
        </w:rPr>
        <w:t>Baldwin Wallace University</w:t>
      </w:r>
      <w:r w:rsidRPr="00985C3E">
        <w:rPr>
          <w:rFonts w:ascii="Fenix" w:hAnsi="Fenix"/>
          <w:b/>
          <w:color w:val="000000" w:themeColor="text1"/>
        </w:rPr>
        <w:t xml:space="preserve"> </w:t>
      </w:r>
      <w:r w:rsidRPr="00985C3E">
        <w:rPr>
          <w:rFonts w:ascii="Fenix" w:hAnsi="Fenix"/>
          <w:color w:val="000000" w:themeColor="text1"/>
        </w:rPr>
        <w:t>| Berea, OH</w:t>
      </w:r>
    </w:p>
    <w:p w14:paraId="22E37BE7" w14:textId="77777777" w:rsidR="00673777" w:rsidRPr="00985C3E" w:rsidRDefault="00673777" w:rsidP="00C557FC">
      <w:pPr>
        <w:pStyle w:val="ListParagraph"/>
        <w:numPr>
          <w:ilvl w:val="0"/>
          <w:numId w:val="18"/>
        </w:numPr>
        <w:tabs>
          <w:tab w:val="left" w:pos="180"/>
          <w:tab w:val="right" w:pos="10980"/>
        </w:tabs>
        <w:spacing w:after="0" w:line="240" w:lineRule="auto"/>
        <w:ind w:left="540"/>
        <w:rPr>
          <w:rFonts w:ascii="Fenix" w:hAnsi="Fenix"/>
          <w:color w:val="000000" w:themeColor="text1"/>
        </w:rPr>
      </w:pPr>
      <w:r w:rsidRPr="00985C3E">
        <w:rPr>
          <w:rFonts w:ascii="Fenix" w:hAnsi="Fenix"/>
          <w:color w:val="000000" w:themeColor="text1"/>
        </w:rPr>
        <w:t>Construct and deliver engaging and accessible courses covering film history, cultural criticism, and theory to personal class sizes (up to 25) and over 75 students a year.</w:t>
      </w:r>
    </w:p>
    <w:p w14:paraId="0C150412" w14:textId="6EC1AD83" w:rsidR="00673777" w:rsidRPr="00985C3E" w:rsidRDefault="00673777" w:rsidP="00C557FC">
      <w:pPr>
        <w:pStyle w:val="ListParagraph"/>
        <w:numPr>
          <w:ilvl w:val="0"/>
          <w:numId w:val="18"/>
        </w:numPr>
        <w:tabs>
          <w:tab w:val="left" w:pos="180"/>
          <w:tab w:val="right" w:pos="10980"/>
        </w:tabs>
        <w:spacing w:after="0" w:line="240" w:lineRule="auto"/>
        <w:ind w:left="540"/>
        <w:rPr>
          <w:rFonts w:ascii="Fenix" w:hAnsi="Fenix"/>
          <w:color w:val="000000" w:themeColor="text1"/>
        </w:rPr>
      </w:pPr>
      <w:r w:rsidRPr="00985C3E">
        <w:rPr>
          <w:rFonts w:ascii="Fenix" w:hAnsi="Fenix"/>
          <w:color w:val="000000" w:themeColor="text1"/>
        </w:rPr>
        <w:t>Receive</w:t>
      </w:r>
      <w:r w:rsidR="00985C3E">
        <w:rPr>
          <w:rFonts w:ascii="Fenix" w:hAnsi="Fenix"/>
          <w:color w:val="000000" w:themeColor="text1"/>
        </w:rPr>
        <w:t>s</w:t>
      </w:r>
      <w:r w:rsidRPr="00985C3E">
        <w:rPr>
          <w:rFonts w:ascii="Fenix" w:hAnsi="Fenix"/>
          <w:color w:val="000000" w:themeColor="text1"/>
        </w:rPr>
        <w:t xml:space="preserve"> first-rate feedback from students that praised my enthusiasm, knowledge of the material, professionalism</w:t>
      </w:r>
      <w:r w:rsidR="00EE52AA">
        <w:rPr>
          <w:rFonts w:ascii="Fenix" w:hAnsi="Fenix"/>
          <w:color w:val="000000" w:themeColor="text1"/>
        </w:rPr>
        <w:t xml:space="preserve">, </w:t>
      </w:r>
      <w:r w:rsidRPr="00985C3E">
        <w:rPr>
          <w:rFonts w:ascii="Fenix" w:hAnsi="Fenix"/>
          <w:color w:val="000000" w:themeColor="text1"/>
        </w:rPr>
        <w:t>and involvement. (Examples upon request)</w:t>
      </w:r>
      <w:r w:rsidR="009B0869" w:rsidRPr="00985C3E">
        <w:rPr>
          <w:rFonts w:ascii="Fenix" w:hAnsi="Fenix"/>
          <w:color w:val="000000" w:themeColor="text1"/>
        </w:rPr>
        <w:t>.</w:t>
      </w:r>
    </w:p>
    <w:p w14:paraId="1D49CE07" w14:textId="77777777" w:rsidR="00673777" w:rsidRPr="00985C3E" w:rsidRDefault="00673777" w:rsidP="00C557FC">
      <w:pPr>
        <w:pStyle w:val="ListParagraph"/>
        <w:numPr>
          <w:ilvl w:val="0"/>
          <w:numId w:val="18"/>
        </w:numPr>
        <w:tabs>
          <w:tab w:val="left" w:pos="180"/>
          <w:tab w:val="right" w:pos="10980"/>
        </w:tabs>
        <w:spacing w:after="0" w:line="240" w:lineRule="auto"/>
        <w:ind w:left="540"/>
        <w:rPr>
          <w:rFonts w:ascii="Fenix" w:hAnsi="Fenix"/>
          <w:color w:val="000000" w:themeColor="text1"/>
        </w:rPr>
      </w:pPr>
      <w:r w:rsidRPr="00985C3E">
        <w:rPr>
          <w:rFonts w:ascii="Fenix" w:hAnsi="Fenix"/>
          <w:color w:val="000000" w:themeColor="text1"/>
        </w:rPr>
        <w:t>Foster critical thinking through regular assignments, in-class activities, collaborative tasks, and weekly screening reports designed to motivate students to apply class concepts, ideological criticism, or film theories to their personal experiences.</w:t>
      </w:r>
    </w:p>
    <w:p w14:paraId="2BBF7F83" w14:textId="4587234C" w:rsidR="00673777" w:rsidRPr="00985C3E" w:rsidRDefault="00673777" w:rsidP="00C557FC">
      <w:pPr>
        <w:pStyle w:val="ListParagraph"/>
        <w:numPr>
          <w:ilvl w:val="0"/>
          <w:numId w:val="18"/>
        </w:numPr>
        <w:tabs>
          <w:tab w:val="left" w:pos="180"/>
          <w:tab w:val="right" w:pos="10980"/>
        </w:tabs>
        <w:spacing w:after="0" w:line="240" w:lineRule="auto"/>
        <w:ind w:left="540"/>
        <w:rPr>
          <w:rFonts w:ascii="Fenix" w:hAnsi="Fenix"/>
          <w:color w:val="000000" w:themeColor="text1"/>
        </w:rPr>
      </w:pPr>
      <w:r w:rsidRPr="00985C3E">
        <w:rPr>
          <w:rFonts w:ascii="Fenix" w:hAnsi="Fenix"/>
          <w:color w:val="000000" w:themeColor="text1"/>
        </w:rPr>
        <w:t xml:space="preserve">Construct unique and comprehensive surveys for “special topics” courses that cover different genres, filmmakers, or movements in film history to ensure that no course requirements become stale for the students in the program. </w:t>
      </w:r>
    </w:p>
    <w:p w14:paraId="3E504CED" w14:textId="470628E8" w:rsidR="00673777" w:rsidRPr="00985C3E" w:rsidRDefault="00673777" w:rsidP="00C557FC">
      <w:pPr>
        <w:pStyle w:val="ListParagraph"/>
        <w:numPr>
          <w:ilvl w:val="0"/>
          <w:numId w:val="18"/>
        </w:numPr>
        <w:tabs>
          <w:tab w:val="left" w:pos="180"/>
          <w:tab w:val="right" w:pos="10980"/>
        </w:tabs>
        <w:spacing w:after="0" w:line="240" w:lineRule="auto"/>
        <w:ind w:left="540"/>
        <w:rPr>
          <w:rFonts w:ascii="Fenix" w:hAnsi="Fenix"/>
          <w:b/>
          <w:color w:val="000000" w:themeColor="text1"/>
        </w:rPr>
      </w:pPr>
      <w:r w:rsidRPr="00985C3E">
        <w:rPr>
          <w:rFonts w:ascii="Fenix" w:hAnsi="Fenix"/>
          <w:color w:val="000000" w:themeColor="text1"/>
        </w:rPr>
        <w:t xml:space="preserve">Deliver digital content to students using the Canvas Learning Management System. </w:t>
      </w:r>
      <w:bookmarkEnd w:id="1"/>
    </w:p>
    <w:p w14:paraId="32DC1432" w14:textId="77777777" w:rsidR="003036C7" w:rsidRPr="00985C3E" w:rsidRDefault="003036C7" w:rsidP="003036C7">
      <w:pPr>
        <w:tabs>
          <w:tab w:val="left" w:pos="180"/>
          <w:tab w:val="right" w:pos="10980"/>
        </w:tabs>
        <w:spacing w:after="0" w:line="240" w:lineRule="auto"/>
        <w:ind w:left="180"/>
        <w:rPr>
          <w:rFonts w:ascii="Fenix" w:hAnsi="Fenix"/>
          <w:b/>
          <w:color w:val="000000" w:themeColor="text1"/>
        </w:rPr>
      </w:pPr>
    </w:p>
    <w:p w14:paraId="29A3E9C1" w14:textId="77777777" w:rsidR="00673777" w:rsidRPr="00985C3E" w:rsidRDefault="00673777" w:rsidP="00C557FC">
      <w:pPr>
        <w:tabs>
          <w:tab w:val="left" w:pos="180"/>
          <w:tab w:val="right" w:pos="10980"/>
        </w:tabs>
        <w:spacing w:after="0" w:line="240" w:lineRule="auto"/>
        <w:rPr>
          <w:rFonts w:ascii="Fenix" w:hAnsi="Fenix"/>
          <w:color w:val="000000" w:themeColor="text1"/>
        </w:rPr>
      </w:pPr>
      <w:r w:rsidRPr="00985C3E">
        <w:rPr>
          <w:rFonts w:ascii="Fenix" w:hAnsi="Fenix"/>
          <w:b/>
          <w:color w:val="000000" w:themeColor="text1"/>
        </w:rPr>
        <w:t>Course Instructor</w:t>
      </w:r>
      <w:r w:rsidRPr="00985C3E">
        <w:rPr>
          <w:rFonts w:ascii="Fenix" w:hAnsi="Fenix"/>
          <w:color w:val="000000" w:themeColor="text1"/>
        </w:rPr>
        <w:tab/>
      </w:r>
      <w:r w:rsidRPr="00985C3E">
        <w:rPr>
          <w:rFonts w:ascii="Fenix" w:hAnsi="Fenix"/>
          <w:i/>
          <w:color w:val="000000" w:themeColor="text1"/>
        </w:rPr>
        <w:t>January 2020 – May 2024</w:t>
      </w:r>
    </w:p>
    <w:p w14:paraId="104B59CC" w14:textId="77777777" w:rsidR="00673777" w:rsidRPr="00985C3E" w:rsidRDefault="00673777" w:rsidP="00C557FC">
      <w:pPr>
        <w:tabs>
          <w:tab w:val="left" w:pos="180"/>
          <w:tab w:val="right" w:pos="10980"/>
        </w:tabs>
        <w:spacing w:after="0" w:line="240" w:lineRule="auto"/>
        <w:rPr>
          <w:rFonts w:ascii="Fenix" w:hAnsi="Fenix"/>
          <w:color w:val="000000" w:themeColor="text1"/>
        </w:rPr>
      </w:pPr>
      <w:r w:rsidRPr="00985C3E">
        <w:rPr>
          <w:rFonts w:ascii="Fenix" w:hAnsi="Fenix"/>
          <w:b/>
          <w:color w:val="000000" w:themeColor="text1"/>
        </w:rPr>
        <w:tab/>
      </w:r>
      <w:r w:rsidRPr="00985C3E">
        <w:rPr>
          <w:rFonts w:ascii="Fenix" w:hAnsi="Fenix"/>
          <w:b/>
          <w:i/>
          <w:iCs/>
          <w:color w:val="000000" w:themeColor="text1"/>
        </w:rPr>
        <w:t>Ohio University School of Film</w:t>
      </w:r>
      <w:r w:rsidRPr="00985C3E">
        <w:rPr>
          <w:rFonts w:ascii="Fenix" w:hAnsi="Fenix"/>
          <w:color w:val="000000" w:themeColor="text1"/>
        </w:rPr>
        <w:t xml:space="preserve"> | Athens, OH</w:t>
      </w:r>
    </w:p>
    <w:p w14:paraId="35C0A1EE" w14:textId="667BF12D" w:rsidR="00673777" w:rsidRPr="00985C3E" w:rsidRDefault="00673777" w:rsidP="00C557FC">
      <w:pPr>
        <w:pStyle w:val="ListParagraph"/>
        <w:numPr>
          <w:ilvl w:val="0"/>
          <w:numId w:val="18"/>
        </w:numPr>
        <w:tabs>
          <w:tab w:val="left" w:pos="180"/>
          <w:tab w:val="right" w:pos="10980"/>
        </w:tabs>
        <w:spacing w:after="0" w:line="240" w:lineRule="auto"/>
        <w:ind w:left="540"/>
        <w:rPr>
          <w:rFonts w:ascii="Fenix" w:hAnsi="Fenix"/>
          <w:color w:val="000000" w:themeColor="text1"/>
        </w:rPr>
      </w:pPr>
      <w:r w:rsidRPr="00985C3E">
        <w:rPr>
          <w:rFonts w:ascii="Fenix" w:hAnsi="Fenix"/>
          <w:color w:val="000000" w:themeColor="text1"/>
        </w:rPr>
        <w:t xml:space="preserve">Demonstrated flexible instruction abilities by delivering in-person, synchronous virtual, and asynchronous online courses based on the department’s fluctuating needs for film studies courses, classes for undergraduate filmmakers, and interdisciplinary arts students. </w:t>
      </w:r>
      <w:r w:rsidR="006F71A2" w:rsidRPr="00985C3E">
        <w:rPr>
          <w:rFonts w:ascii="Fenix" w:hAnsi="Fenix"/>
          <w:color w:val="000000" w:themeColor="text1"/>
        </w:rPr>
        <w:t xml:space="preserve">Earned superior instructor feedback from students for </w:t>
      </w:r>
      <w:r w:rsidR="006F71A2" w:rsidRPr="00985C3E">
        <w:rPr>
          <w:rFonts w:ascii="Fenix" w:hAnsi="Fenix"/>
          <w:i/>
          <w:iCs/>
          <w:color w:val="000000" w:themeColor="text1"/>
        </w:rPr>
        <w:t>all</w:t>
      </w:r>
      <w:r w:rsidR="006F71A2" w:rsidRPr="00985C3E">
        <w:rPr>
          <w:rFonts w:ascii="Fenix" w:hAnsi="Fenix"/>
          <w:color w:val="000000" w:themeColor="text1"/>
        </w:rPr>
        <w:t xml:space="preserve"> courses (&gt;4.80 out of 5)</w:t>
      </w:r>
      <w:r w:rsidR="006F71A2" w:rsidRPr="00985C3E">
        <w:rPr>
          <w:rFonts w:ascii="Fenix" w:hAnsi="Fenix"/>
          <w:color w:val="000000" w:themeColor="text1"/>
        </w:rPr>
        <w:t xml:space="preserve"> and </w:t>
      </w:r>
      <w:r w:rsidR="006F71A2" w:rsidRPr="00985C3E">
        <w:rPr>
          <w:rFonts w:ascii="Fenix" w:hAnsi="Fenix"/>
          <w:color w:val="000000" w:themeColor="text1"/>
        </w:rPr>
        <w:t>qualitative responses that praise optimal planning, activities, enthusiasm, and professionalism.</w:t>
      </w:r>
    </w:p>
    <w:p w14:paraId="52F91371" w14:textId="59869820" w:rsidR="00673777" w:rsidRPr="00985C3E" w:rsidRDefault="00673777" w:rsidP="00C557FC">
      <w:pPr>
        <w:pStyle w:val="ListParagraph"/>
        <w:numPr>
          <w:ilvl w:val="0"/>
          <w:numId w:val="18"/>
        </w:numPr>
        <w:tabs>
          <w:tab w:val="left" w:pos="180"/>
          <w:tab w:val="right" w:pos="10980"/>
        </w:tabs>
        <w:spacing w:after="0" w:line="240" w:lineRule="auto"/>
        <w:ind w:left="540"/>
        <w:rPr>
          <w:rFonts w:ascii="Fenix" w:hAnsi="Fenix"/>
          <w:color w:val="000000" w:themeColor="text1"/>
        </w:rPr>
      </w:pPr>
      <w:r w:rsidRPr="00985C3E">
        <w:rPr>
          <w:rFonts w:ascii="Fenix" w:hAnsi="Fenix"/>
          <w:color w:val="000000" w:themeColor="text1"/>
        </w:rPr>
        <w:t xml:space="preserve">Adapted instruction styles to provide excellent learning opportunities to personalized class sizes (about 25 students) or larger introductory courses (over 75 students in a single class) while providing prompt grades and feedback without a </w:t>
      </w:r>
      <w:r w:rsidR="003036C7" w:rsidRPr="00985C3E">
        <w:rPr>
          <w:rFonts w:ascii="Fenix" w:hAnsi="Fenix"/>
          <w:color w:val="000000" w:themeColor="text1"/>
        </w:rPr>
        <w:t>TA</w:t>
      </w:r>
      <w:r w:rsidR="005D2DAB" w:rsidRPr="00985C3E">
        <w:rPr>
          <w:rFonts w:ascii="Fenix" w:hAnsi="Fenix"/>
          <w:color w:val="000000" w:themeColor="text1"/>
        </w:rPr>
        <w:t xml:space="preserve"> or grader</w:t>
      </w:r>
      <w:r w:rsidRPr="00985C3E">
        <w:rPr>
          <w:rFonts w:ascii="Fenix" w:hAnsi="Fenix"/>
          <w:color w:val="000000" w:themeColor="text1"/>
        </w:rPr>
        <w:t xml:space="preserve">. </w:t>
      </w:r>
    </w:p>
    <w:p w14:paraId="5C8657FE" w14:textId="2BF366A1" w:rsidR="00673777" w:rsidRPr="00985C3E" w:rsidRDefault="00673777" w:rsidP="00C557FC">
      <w:pPr>
        <w:pStyle w:val="ListParagraph"/>
        <w:numPr>
          <w:ilvl w:val="0"/>
          <w:numId w:val="18"/>
        </w:numPr>
        <w:tabs>
          <w:tab w:val="left" w:pos="180"/>
          <w:tab w:val="right" w:pos="10980"/>
        </w:tabs>
        <w:spacing w:after="0" w:line="240" w:lineRule="auto"/>
        <w:ind w:left="540"/>
        <w:rPr>
          <w:rFonts w:ascii="Fenix" w:hAnsi="Fenix"/>
          <w:color w:val="000000" w:themeColor="text1"/>
        </w:rPr>
      </w:pPr>
      <w:r w:rsidRPr="00985C3E">
        <w:rPr>
          <w:rFonts w:ascii="Fenix" w:hAnsi="Fenix"/>
          <w:color w:val="000000" w:themeColor="text1"/>
        </w:rPr>
        <w:t xml:space="preserve">Transitioned courses online during the COVID-19 pandemic </w:t>
      </w:r>
      <w:r w:rsidR="00167BD4" w:rsidRPr="00985C3E">
        <w:rPr>
          <w:rFonts w:ascii="Fenix" w:hAnsi="Fenix"/>
          <w:color w:val="000000" w:themeColor="text1"/>
        </w:rPr>
        <w:t xml:space="preserve">by </w:t>
      </w:r>
      <w:r w:rsidRPr="00985C3E">
        <w:rPr>
          <w:rFonts w:ascii="Fenix" w:hAnsi="Fenix"/>
          <w:color w:val="000000" w:themeColor="text1"/>
        </w:rPr>
        <w:t>utilizing online platforms (VoiceThread</w:t>
      </w:r>
      <w:r w:rsidR="00167BD4" w:rsidRPr="00985C3E">
        <w:rPr>
          <w:rFonts w:ascii="Fenix" w:hAnsi="Fenix"/>
          <w:color w:val="000000" w:themeColor="text1"/>
        </w:rPr>
        <w:t>/</w:t>
      </w:r>
      <w:proofErr w:type="spellStart"/>
      <w:r w:rsidRPr="00985C3E">
        <w:rPr>
          <w:rFonts w:ascii="Fenix" w:hAnsi="Fenix"/>
          <w:color w:val="000000" w:themeColor="text1"/>
        </w:rPr>
        <w:t>BlackBoard</w:t>
      </w:r>
      <w:proofErr w:type="spellEnd"/>
      <w:r w:rsidR="00167BD4" w:rsidRPr="00985C3E">
        <w:rPr>
          <w:rFonts w:ascii="Fenix" w:hAnsi="Fenix"/>
          <w:color w:val="000000" w:themeColor="text1"/>
        </w:rPr>
        <w:t>/</w:t>
      </w:r>
      <w:r w:rsidRPr="00985C3E">
        <w:rPr>
          <w:rFonts w:ascii="Fenix" w:hAnsi="Fenix"/>
          <w:color w:val="000000" w:themeColor="text1"/>
        </w:rPr>
        <w:t>Panopto).</w:t>
      </w:r>
    </w:p>
    <w:bookmarkEnd w:id="0"/>
    <w:p w14:paraId="2D901206" w14:textId="6A9441E1" w:rsidR="00A32272" w:rsidRPr="00985C3E" w:rsidRDefault="00A32272" w:rsidP="00C557FC">
      <w:pPr>
        <w:pBdr>
          <w:bottom w:val="single" w:sz="12" w:space="1" w:color="auto"/>
        </w:pBdr>
        <w:tabs>
          <w:tab w:val="left" w:pos="180"/>
          <w:tab w:val="right" w:pos="10980"/>
        </w:tabs>
        <w:spacing w:after="0" w:line="240" w:lineRule="auto"/>
        <w:rPr>
          <w:rFonts w:ascii="Fenix" w:hAnsi="Fenix"/>
          <w:b/>
          <w:color w:val="000000" w:themeColor="text1"/>
          <w:sz w:val="16"/>
          <w:szCs w:val="16"/>
        </w:rPr>
      </w:pPr>
    </w:p>
    <w:p w14:paraId="40D5D576" w14:textId="305B8550" w:rsidR="003D5B21" w:rsidRPr="00985C3E" w:rsidRDefault="003D5B21" w:rsidP="00C557FC">
      <w:pPr>
        <w:tabs>
          <w:tab w:val="left" w:pos="180"/>
          <w:tab w:val="right" w:pos="10980"/>
        </w:tabs>
        <w:spacing w:after="0" w:line="240" w:lineRule="auto"/>
        <w:rPr>
          <w:rFonts w:ascii="Fenix" w:hAnsi="Fenix"/>
          <w:color w:val="000000" w:themeColor="text1"/>
          <w:sz w:val="16"/>
          <w:szCs w:val="16"/>
        </w:rPr>
      </w:pPr>
    </w:p>
    <w:p w14:paraId="421627E7" w14:textId="1F033A28" w:rsidR="00A32272" w:rsidRPr="00985C3E" w:rsidRDefault="00A32272" w:rsidP="00C557FC">
      <w:pPr>
        <w:tabs>
          <w:tab w:val="left" w:pos="180"/>
          <w:tab w:val="right" w:pos="10980"/>
        </w:tabs>
        <w:spacing w:after="0" w:line="240" w:lineRule="auto"/>
        <w:rPr>
          <w:rFonts w:ascii="Fenix" w:hAnsi="Fenix"/>
          <w:color w:val="000000" w:themeColor="text1"/>
        </w:rPr>
      </w:pPr>
      <w:bookmarkStart w:id="2" w:name="_Hlk127823237"/>
      <w:r w:rsidRPr="00985C3E">
        <w:rPr>
          <w:rFonts w:ascii="Fenix" w:hAnsi="Fenix"/>
          <w:b/>
          <w:color w:val="000000" w:themeColor="text1"/>
          <w:sz w:val="24"/>
          <w:szCs w:val="24"/>
          <w:u w:val="single"/>
        </w:rPr>
        <w:t>Courses Taught:</w:t>
      </w:r>
    </w:p>
    <w:p w14:paraId="7452C283" w14:textId="77777777" w:rsidR="00673777" w:rsidRPr="00985C3E" w:rsidRDefault="00673777" w:rsidP="00C557FC">
      <w:pPr>
        <w:tabs>
          <w:tab w:val="right" w:pos="10980"/>
        </w:tabs>
        <w:spacing w:after="0" w:line="240" w:lineRule="auto"/>
        <w:rPr>
          <w:rFonts w:ascii="Fenix" w:hAnsi="Fenix"/>
          <w:b/>
          <w:color w:val="000000" w:themeColor="text1"/>
        </w:rPr>
      </w:pPr>
      <w:bookmarkStart w:id="3" w:name="_Hlk127823263"/>
      <w:bookmarkEnd w:id="2"/>
      <w:r w:rsidRPr="00985C3E">
        <w:rPr>
          <w:rFonts w:ascii="Fenix" w:hAnsi="Fenix"/>
          <w:b/>
          <w:color w:val="000000" w:themeColor="text1"/>
        </w:rPr>
        <w:t>“Advanced Studies in Film Theory”</w:t>
      </w:r>
      <w:r w:rsidRPr="00985C3E">
        <w:rPr>
          <w:rFonts w:ascii="Fenix" w:hAnsi="Fenix"/>
          <w:bCs/>
          <w:color w:val="000000" w:themeColor="text1"/>
        </w:rPr>
        <w:t xml:space="preserve"> | Baldwin Wallace University</w:t>
      </w:r>
      <w:r w:rsidRPr="00985C3E">
        <w:rPr>
          <w:rFonts w:ascii="Fenix" w:hAnsi="Fenix"/>
          <w:bCs/>
          <w:color w:val="000000" w:themeColor="text1"/>
        </w:rPr>
        <w:tab/>
      </w:r>
      <w:r w:rsidRPr="00985C3E">
        <w:rPr>
          <w:rFonts w:ascii="Fenix" w:hAnsi="Fenix"/>
          <w:bCs/>
          <w:i/>
          <w:iCs/>
          <w:color w:val="000000" w:themeColor="text1"/>
        </w:rPr>
        <w:t>Fall 2024 – Present</w:t>
      </w:r>
    </w:p>
    <w:p w14:paraId="78CCDBC0" w14:textId="10AA36FD" w:rsidR="00673777" w:rsidRPr="00985C3E" w:rsidRDefault="00673777" w:rsidP="00C557FC">
      <w:pPr>
        <w:tabs>
          <w:tab w:val="right" w:pos="10980"/>
        </w:tabs>
        <w:spacing w:after="0" w:line="240" w:lineRule="auto"/>
        <w:rPr>
          <w:rFonts w:ascii="Fenix" w:hAnsi="Fenix"/>
          <w:bCs/>
          <w:i/>
          <w:iCs/>
          <w:color w:val="000000" w:themeColor="text1"/>
        </w:rPr>
      </w:pPr>
      <w:r w:rsidRPr="00985C3E">
        <w:rPr>
          <w:rFonts w:ascii="Fenix" w:hAnsi="Fenix"/>
          <w:b/>
          <w:color w:val="000000" w:themeColor="text1"/>
        </w:rPr>
        <w:t>“Introduction to Film: Film &amp; Culture”</w:t>
      </w:r>
      <w:r w:rsidRPr="00985C3E">
        <w:rPr>
          <w:rFonts w:ascii="Fenix" w:hAnsi="Fenix"/>
          <w:bCs/>
          <w:color w:val="000000" w:themeColor="text1"/>
        </w:rPr>
        <w:t xml:space="preserve"> | Baldwin Wallace University</w:t>
      </w:r>
      <w:r w:rsidRPr="00985C3E">
        <w:rPr>
          <w:rFonts w:ascii="Fenix" w:hAnsi="Fenix"/>
          <w:bCs/>
          <w:color w:val="000000" w:themeColor="text1"/>
        </w:rPr>
        <w:tab/>
      </w:r>
      <w:r w:rsidRPr="00985C3E">
        <w:rPr>
          <w:rFonts w:ascii="Fenix" w:hAnsi="Fenix"/>
          <w:bCs/>
          <w:i/>
          <w:iCs/>
          <w:color w:val="000000" w:themeColor="text1"/>
        </w:rPr>
        <w:t>Fall 2024 – Present</w:t>
      </w:r>
    </w:p>
    <w:p w14:paraId="66174F08" w14:textId="77777777" w:rsidR="00673777" w:rsidRPr="00985C3E" w:rsidRDefault="00673777" w:rsidP="00C557FC">
      <w:pPr>
        <w:tabs>
          <w:tab w:val="right" w:pos="10980"/>
        </w:tabs>
        <w:spacing w:after="0" w:line="240" w:lineRule="auto"/>
        <w:rPr>
          <w:rFonts w:ascii="Fenix" w:hAnsi="Fenix"/>
          <w:bCs/>
          <w:i/>
          <w:iCs/>
          <w:color w:val="000000" w:themeColor="text1"/>
        </w:rPr>
      </w:pPr>
      <w:r w:rsidRPr="00985C3E">
        <w:rPr>
          <w:rFonts w:ascii="Fenix" w:hAnsi="Fenix"/>
          <w:b/>
          <w:color w:val="000000" w:themeColor="text1"/>
        </w:rPr>
        <w:t>“Film History Survey”</w:t>
      </w:r>
      <w:r w:rsidRPr="00985C3E">
        <w:rPr>
          <w:rFonts w:ascii="Fenix" w:hAnsi="Fenix"/>
          <w:bCs/>
          <w:color w:val="000000" w:themeColor="text1"/>
        </w:rPr>
        <w:t xml:space="preserve"> | Baldwin Wallace University</w:t>
      </w:r>
      <w:r w:rsidRPr="00985C3E">
        <w:rPr>
          <w:rFonts w:ascii="Fenix" w:hAnsi="Fenix"/>
          <w:bCs/>
          <w:color w:val="000000" w:themeColor="text1"/>
        </w:rPr>
        <w:tab/>
      </w:r>
      <w:r w:rsidRPr="00985C3E">
        <w:rPr>
          <w:rFonts w:ascii="Fenix" w:hAnsi="Fenix"/>
          <w:bCs/>
          <w:i/>
          <w:iCs/>
          <w:color w:val="000000" w:themeColor="text1"/>
        </w:rPr>
        <w:t>Spring 2023 – Present</w:t>
      </w:r>
    </w:p>
    <w:p w14:paraId="154BBBB5" w14:textId="4FBEA26E" w:rsidR="00E04822" w:rsidRPr="00985C3E" w:rsidRDefault="00E04822" w:rsidP="00C557FC">
      <w:pPr>
        <w:tabs>
          <w:tab w:val="right" w:pos="10980"/>
        </w:tabs>
        <w:spacing w:after="0" w:line="240" w:lineRule="auto"/>
        <w:rPr>
          <w:rFonts w:ascii="Fenix" w:hAnsi="Fenix"/>
          <w:bCs/>
          <w:color w:val="000000" w:themeColor="text1"/>
        </w:rPr>
      </w:pPr>
      <w:r w:rsidRPr="00985C3E">
        <w:rPr>
          <w:rFonts w:ascii="Fenix" w:hAnsi="Fenix"/>
          <w:b/>
          <w:color w:val="000000" w:themeColor="text1"/>
        </w:rPr>
        <w:t>“Film</w:t>
      </w:r>
      <w:r w:rsidR="00D26CA8" w:rsidRPr="00985C3E">
        <w:rPr>
          <w:rFonts w:ascii="Fenix" w:hAnsi="Fenix"/>
          <w:b/>
          <w:color w:val="000000" w:themeColor="text1"/>
        </w:rPr>
        <w:t xml:space="preserve"> M</w:t>
      </w:r>
      <w:r w:rsidRPr="00985C3E">
        <w:rPr>
          <w:rFonts w:ascii="Fenix" w:hAnsi="Fenix"/>
          <w:b/>
          <w:color w:val="000000" w:themeColor="text1"/>
        </w:rPr>
        <w:t>akers: Agnès Varda”</w:t>
      </w:r>
      <w:r w:rsidRPr="00985C3E">
        <w:rPr>
          <w:rFonts w:ascii="Fenix" w:hAnsi="Fenix"/>
          <w:bCs/>
          <w:color w:val="000000" w:themeColor="text1"/>
        </w:rPr>
        <w:t xml:space="preserve"> | Baldwin Wallace University</w:t>
      </w:r>
      <w:r w:rsidRPr="00985C3E">
        <w:rPr>
          <w:rFonts w:ascii="Fenix" w:hAnsi="Fenix"/>
          <w:bCs/>
          <w:color w:val="000000" w:themeColor="text1"/>
        </w:rPr>
        <w:tab/>
      </w:r>
      <w:r w:rsidR="00D26CA8" w:rsidRPr="00985C3E">
        <w:rPr>
          <w:rFonts w:ascii="Fenix" w:hAnsi="Fenix"/>
          <w:bCs/>
          <w:i/>
          <w:iCs/>
          <w:color w:val="000000" w:themeColor="text1"/>
        </w:rPr>
        <w:t>Present</w:t>
      </w:r>
    </w:p>
    <w:p w14:paraId="562FB717" w14:textId="294348C7" w:rsidR="00673777" w:rsidRPr="00985C3E" w:rsidRDefault="00673777" w:rsidP="00C557FC">
      <w:pPr>
        <w:tabs>
          <w:tab w:val="right" w:pos="10980"/>
        </w:tabs>
        <w:spacing w:after="0" w:line="240" w:lineRule="auto"/>
        <w:rPr>
          <w:rFonts w:ascii="Fenix" w:hAnsi="Fenix"/>
          <w:b/>
          <w:color w:val="000000" w:themeColor="text1"/>
        </w:rPr>
      </w:pPr>
      <w:r w:rsidRPr="00985C3E">
        <w:rPr>
          <w:rFonts w:ascii="Fenix" w:hAnsi="Fenix"/>
          <w:b/>
          <w:color w:val="000000" w:themeColor="text1"/>
        </w:rPr>
        <w:t>“Film Themes and Genres: The Indie Film”</w:t>
      </w:r>
      <w:r w:rsidRPr="00985C3E">
        <w:rPr>
          <w:rFonts w:ascii="Fenix" w:hAnsi="Fenix"/>
          <w:bCs/>
          <w:color w:val="000000" w:themeColor="text1"/>
        </w:rPr>
        <w:t xml:space="preserve"> | Baldwin Wallace University</w:t>
      </w:r>
      <w:r w:rsidRPr="00985C3E">
        <w:rPr>
          <w:rFonts w:ascii="Fenix" w:hAnsi="Fenix"/>
          <w:bCs/>
          <w:color w:val="000000" w:themeColor="text1"/>
        </w:rPr>
        <w:tab/>
      </w:r>
      <w:r w:rsidRPr="00985C3E">
        <w:rPr>
          <w:rFonts w:ascii="Fenix" w:hAnsi="Fenix"/>
          <w:bCs/>
          <w:i/>
          <w:iCs/>
          <w:color w:val="000000" w:themeColor="text1"/>
        </w:rPr>
        <w:t xml:space="preserve">Fall 2023 </w:t>
      </w:r>
    </w:p>
    <w:p w14:paraId="7F8FC458" w14:textId="33BBCBD4" w:rsidR="00673777" w:rsidRPr="00985C3E" w:rsidRDefault="00673777" w:rsidP="00C557FC">
      <w:pPr>
        <w:tabs>
          <w:tab w:val="right" w:pos="10980"/>
        </w:tabs>
        <w:spacing w:after="0" w:line="240" w:lineRule="auto"/>
        <w:rPr>
          <w:rFonts w:ascii="Fenix" w:hAnsi="Fenix"/>
          <w:b/>
          <w:color w:val="000000" w:themeColor="text1"/>
        </w:rPr>
      </w:pPr>
      <w:r w:rsidRPr="00985C3E">
        <w:rPr>
          <w:rFonts w:ascii="Fenix" w:hAnsi="Fenix"/>
          <w:b/>
          <w:color w:val="000000" w:themeColor="text1"/>
        </w:rPr>
        <w:t>“Film</w:t>
      </w:r>
      <w:r w:rsidR="00D26CA8" w:rsidRPr="00985C3E">
        <w:rPr>
          <w:rFonts w:ascii="Fenix" w:hAnsi="Fenix"/>
          <w:b/>
          <w:color w:val="000000" w:themeColor="text1"/>
        </w:rPr>
        <w:t xml:space="preserve"> M</w:t>
      </w:r>
      <w:r w:rsidRPr="00985C3E">
        <w:rPr>
          <w:rFonts w:ascii="Fenix" w:hAnsi="Fenix"/>
          <w:b/>
          <w:color w:val="000000" w:themeColor="text1"/>
        </w:rPr>
        <w:t>akers: New Hollywood Filmmakers”</w:t>
      </w:r>
      <w:r w:rsidRPr="00985C3E">
        <w:rPr>
          <w:rFonts w:ascii="Fenix" w:hAnsi="Fenix"/>
          <w:bCs/>
          <w:color w:val="000000" w:themeColor="text1"/>
        </w:rPr>
        <w:t xml:space="preserve"> | Baldwin Wallace University</w:t>
      </w:r>
      <w:r w:rsidRPr="00985C3E">
        <w:rPr>
          <w:rFonts w:ascii="Fenix" w:hAnsi="Fenix"/>
          <w:bCs/>
          <w:color w:val="000000" w:themeColor="text1"/>
        </w:rPr>
        <w:tab/>
      </w:r>
      <w:r w:rsidRPr="00985C3E">
        <w:rPr>
          <w:rFonts w:ascii="Fenix" w:hAnsi="Fenix"/>
          <w:bCs/>
          <w:i/>
          <w:iCs/>
          <w:color w:val="000000" w:themeColor="text1"/>
        </w:rPr>
        <w:t>Spring 2023</w:t>
      </w:r>
    </w:p>
    <w:p w14:paraId="286E3B21" w14:textId="6D0C498B" w:rsidR="00673777" w:rsidRPr="00985C3E" w:rsidRDefault="00673777" w:rsidP="00C557FC">
      <w:pPr>
        <w:tabs>
          <w:tab w:val="right" w:pos="10980"/>
        </w:tabs>
        <w:spacing w:after="0" w:line="240" w:lineRule="auto"/>
        <w:rPr>
          <w:rFonts w:ascii="Fenix" w:hAnsi="Fenix"/>
          <w:bCs/>
          <w:color w:val="000000" w:themeColor="text1"/>
        </w:rPr>
      </w:pPr>
      <w:r w:rsidRPr="00985C3E">
        <w:rPr>
          <w:rFonts w:ascii="Fenix" w:hAnsi="Fenix"/>
          <w:b/>
          <w:color w:val="000000" w:themeColor="text1"/>
        </w:rPr>
        <w:t>“The Cinematic Gaze”</w:t>
      </w:r>
      <w:r w:rsidRPr="00985C3E">
        <w:rPr>
          <w:rFonts w:ascii="Fenix" w:hAnsi="Fenix"/>
          <w:bCs/>
          <w:color w:val="000000" w:themeColor="text1"/>
        </w:rPr>
        <w:t xml:space="preserve"> | Ohio University</w:t>
      </w:r>
      <w:r w:rsidRPr="00985C3E">
        <w:rPr>
          <w:rFonts w:ascii="Fenix" w:hAnsi="Fenix"/>
          <w:bCs/>
          <w:color w:val="000000" w:themeColor="text1"/>
        </w:rPr>
        <w:tab/>
      </w:r>
      <w:r w:rsidRPr="00985C3E">
        <w:rPr>
          <w:rFonts w:ascii="Fenix" w:hAnsi="Fenix"/>
          <w:bCs/>
          <w:i/>
          <w:iCs/>
          <w:color w:val="000000" w:themeColor="text1"/>
        </w:rPr>
        <w:t xml:space="preserve">Spring 2022 </w:t>
      </w:r>
    </w:p>
    <w:bookmarkEnd w:id="3"/>
    <w:p w14:paraId="4ED2A64A" w14:textId="77777777" w:rsidR="002C61EF" w:rsidRPr="00985C3E" w:rsidRDefault="002C61EF" w:rsidP="00C557FC">
      <w:pPr>
        <w:pBdr>
          <w:bottom w:val="single" w:sz="12" w:space="1" w:color="auto"/>
        </w:pBdr>
        <w:tabs>
          <w:tab w:val="left" w:pos="180"/>
          <w:tab w:val="right" w:pos="10620"/>
          <w:tab w:val="right" w:pos="10980"/>
        </w:tabs>
        <w:spacing w:after="0" w:line="240" w:lineRule="auto"/>
        <w:rPr>
          <w:rFonts w:ascii="Fenix" w:hAnsi="Fenix"/>
          <w:b/>
          <w:color w:val="000000" w:themeColor="text1"/>
          <w:sz w:val="16"/>
          <w:szCs w:val="16"/>
        </w:rPr>
      </w:pPr>
    </w:p>
    <w:p w14:paraId="1E228532" w14:textId="5C929EB3" w:rsidR="002C61EF" w:rsidRPr="00985C3E" w:rsidRDefault="002C61EF" w:rsidP="00C557FC">
      <w:pPr>
        <w:tabs>
          <w:tab w:val="left" w:pos="180"/>
          <w:tab w:val="right" w:pos="10980"/>
        </w:tabs>
        <w:spacing w:after="0" w:line="240" w:lineRule="auto"/>
        <w:rPr>
          <w:rFonts w:ascii="Fenix" w:hAnsi="Fenix"/>
          <w:b/>
          <w:color w:val="000000" w:themeColor="text1"/>
          <w:sz w:val="16"/>
          <w:szCs w:val="16"/>
        </w:rPr>
      </w:pPr>
    </w:p>
    <w:p w14:paraId="185FDA8C" w14:textId="77777777" w:rsidR="00673777" w:rsidRPr="00985C3E" w:rsidRDefault="00673777" w:rsidP="00C557FC">
      <w:pPr>
        <w:pStyle w:val="NoSpacing"/>
        <w:tabs>
          <w:tab w:val="left" w:pos="360"/>
          <w:tab w:val="right" w:pos="10980"/>
        </w:tabs>
        <w:rPr>
          <w:rFonts w:ascii="Fenix" w:hAnsi="Fenix"/>
          <w:i/>
          <w:color w:val="000000" w:themeColor="text1"/>
          <w:sz w:val="24"/>
          <w:szCs w:val="24"/>
        </w:rPr>
      </w:pPr>
      <w:r w:rsidRPr="00985C3E">
        <w:rPr>
          <w:rFonts w:ascii="Fenix" w:hAnsi="Fenix"/>
          <w:b/>
          <w:color w:val="000000" w:themeColor="text1"/>
          <w:sz w:val="24"/>
          <w:szCs w:val="24"/>
          <w:u w:val="single"/>
        </w:rPr>
        <w:t>Academic Service and Involvement:</w:t>
      </w:r>
    </w:p>
    <w:p w14:paraId="304FE9A1" w14:textId="77777777" w:rsidR="00673777" w:rsidRPr="00985C3E" w:rsidRDefault="00673777" w:rsidP="00C557FC">
      <w:pPr>
        <w:tabs>
          <w:tab w:val="left" w:pos="180"/>
          <w:tab w:val="right" w:pos="10980"/>
        </w:tabs>
        <w:spacing w:after="0" w:line="240" w:lineRule="auto"/>
        <w:rPr>
          <w:rFonts w:ascii="Fenix" w:hAnsi="Fenix"/>
          <w:bCs/>
          <w:color w:val="000000" w:themeColor="text1"/>
        </w:rPr>
      </w:pPr>
      <w:r w:rsidRPr="00985C3E">
        <w:rPr>
          <w:rFonts w:ascii="Fenix" w:hAnsi="Fenix"/>
          <w:b/>
          <w:color w:val="000000" w:themeColor="text1"/>
        </w:rPr>
        <w:t>Faculty Advisor</w:t>
      </w:r>
      <w:r w:rsidRPr="00985C3E">
        <w:rPr>
          <w:rFonts w:ascii="Fenix" w:hAnsi="Fenix"/>
          <w:b/>
          <w:i/>
          <w:iCs/>
          <w:color w:val="000000" w:themeColor="text1"/>
        </w:rPr>
        <w:tab/>
      </w:r>
      <w:r w:rsidRPr="00985C3E">
        <w:rPr>
          <w:rFonts w:ascii="Fenix" w:hAnsi="Fenix"/>
          <w:bCs/>
          <w:i/>
          <w:iCs/>
          <w:color w:val="000000" w:themeColor="text1"/>
        </w:rPr>
        <w:t>Spring 2023 – Present</w:t>
      </w:r>
      <w:r w:rsidRPr="00985C3E">
        <w:rPr>
          <w:rFonts w:ascii="Fenix" w:hAnsi="Fenix"/>
          <w:bCs/>
          <w:color w:val="000000" w:themeColor="text1"/>
        </w:rPr>
        <w:t xml:space="preserve"> </w:t>
      </w:r>
      <w:r w:rsidRPr="00985C3E">
        <w:rPr>
          <w:rFonts w:ascii="Fenix" w:hAnsi="Fenix"/>
          <w:bCs/>
          <w:color w:val="000000" w:themeColor="text1"/>
        </w:rPr>
        <w:tab/>
      </w:r>
      <w:r w:rsidRPr="00985C3E">
        <w:rPr>
          <w:rFonts w:ascii="Fenix" w:hAnsi="Fenix"/>
          <w:b/>
          <w:i/>
          <w:iCs/>
          <w:color w:val="000000" w:themeColor="text1"/>
        </w:rPr>
        <w:t xml:space="preserve">BW Film Society </w:t>
      </w:r>
      <w:r w:rsidRPr="00985C3E">
        <w:rPr>
          <w:rFonts w:ascii="Fenix" w:hAnsi="Fenix"/>
          <w:bCs/>
          <w:color w:val="000000" w:themeColor="text1"/>
        </w:rPr>
        <w:t>| Berea. OH</w:t>
      </w:r>
    </w:p>
    <w:p w14:paraId="357078D7" w14:textId="4A232E5C" w:rsidR="00673777" w:rsidRPr="00985C3E" w:rsidRDefault="00673777" w:rsidP="00C557FC">
      <w:pPr>
        <w:pStyle w:val="ListParagraph"/>
        <w:numPr>
          <w:ilvl w:val="0"/>
          <w:numId w:val="23"/>
        </w:numPr>
        <w:tabs>
          <w:tab w:val="left" w:pos="180"/>
          <w:tab w:val="right" w:pos="10980"/>
        </w:tabs>
        <w:spacing w:after="0" w:line="240" w:lineRule="auto"/>
        <w:ind w:left="540"/>
        <w:rPr>
          <w:rFonts w:ascii="Fenix" w:hAnsi="Fenix"/>
          <w:bCs/>
          <w:color w:val="000000" w:themeColor="text1"/>
        </w:rPr>
      </w:pPr>
      <w:r w:rsidRPr="00985C3E">
        <w:rPr>
          <w:rFonts w:ascii="Fenix" w:hAnsi="Fenix"/>
          <w:bCs/>
          <w:color w:val="000000" w:themeColor="text1"/>
        </w:rPr>
        <w:t xml:space="preserve">Resurrected the BW Film Society after its dormancy </w:t>
      </w:r>
      <w:r w:rsidR="006F71A2" w:rsidRPr="00985C3E">
        <w:rPr>
          <w:rFonts w:ascii="Fenix" w:hAnsi="Fenix"/>
          <w:bCs/>
          <w:color w:val="000000" w:themeColor="text1"/>
        </w:rPr>
        <w:t>was onset</w:t>
      </w:r>
      <w:r w:rsidRPr="00985C3E">
        <w:rPr>
          <w:rFonts w:ascii="Fenix" w:hAnsi="Fenix"/>
          <w:bCs/>
          <w:color w:val="000000" w:themeColor="text1"/>
        </w:rPr>
        <w:t xml:space="preserve"> by the COVID pandemic by advertising events to students, running engaging meetings, selecting aesthetically stimulating screenings, and overseeing student elections for the officer board. </w:t>
      </w:r>
    </w:p>
    <w:p w14:paraId="36D8A66C" w14:textId="77777777" w:rsidR="00673777" w:rsidRPr="00985C3E" w:rsidRDefault="00673777" w:rsidP="00C557FC">
      <w:pPr>
        <w:pStyle w:val="ListParagraph"/>
        <w:numPr>
          <w:ilvl w:val="0"/>
          <w:numId w:val="23"/>
        </w:numPr>
        <w:tabs>
          <w:tab w:val="left" w:pos="180"/>
          <w:tab w:val="right" w:pos="10980"/>
        </w:tabs>
        <w:spacing w:after="0" w:line="240" w:lineRule="auto"/>
        <w:ind w:left="540"/>
        <w:rPr>
          <w:rFonts w:ascii="Fenix" w:hAnsi="Fenix"/>
          <w:bCs/>
          <w:color w:val="000000" w:themeColor="text1"/>
        </w:rPr>
      </w:pPr>
      <w:r w:rsidRPr="00985C3E">
        <w:rPr>
          <w:rFonts w:ascii="Fenix" w:hAnsi="Fenix"/>
          <w:bCs/>
          <w:color w:val="000000" w:themeColor="text1"/>
        </w:rPr>
        <w:t xml:space="preserve">Intervene using conflict management skills to mitigate hostile responses from students over representation for marginalized groups as well as addressing situations preventing a student from making other members feel uncomfortable. </w:t>
      </w:r>
    </w:p>
    <w:p w14:paraId="2CA9A9D7" w14:textId="6AAC6A94" w:rsidR="00506203" w:rsidRPr="00506203" w:rsidRDefault="00673777" w:rsidP="00506203">
      <w:pPr>
        <w:pStyle w:val="ListParagraph"/>
        <w:numPr>
          <w:ilvl w:val="0"/>
          <w:numId w:val="23"/>
        </w:numPr>
        <w:tabs>
          <w:tab w:val="left" w:pos="180"/>
          <w:tab w:val="right" w:pos="10980"/>
        </w:tabs>
        <w:spacing w:after="0" w:line="240" w:lineRule="auto"/>
        <w:ind w:left="540"/>
        <w:rPr>
          <w:rFonts w:ascii="Fenix" w:hAnsi="Fenix"/>
          <w:bCs/>
          <w:color w:val="000000" w:themeColor="text1"/>
        </w:rPr>
      </w:pPr>
      <w:r w:rsidRPr="00985C3E">
        <w:rPr>
          <w:rFonts w:ascii="Fenix" w:hAnsi="Fenix"/>
          <w:bCs/>
          <w:color w:val="000000" w:themeColor="text1"/>
        </w:rPr>
        <w:t xml:space="preserve">Coordinate event planning logistics for a yearly Oscar Party Celebration by constructing an outline of requirements (achievable and specific tasks, completion criteria, and deadlines), delegating the work to the officer board, and holding students accountable for implementing the plans. </w:t>
      </w:r>
    </w:p>
    <w:p w14:paraId="7CA0E3CB" w14:textId="77777777" w:rsidR="00673777" w:rsidRPr="00985C3E" w:rsidRDefault="00673777" w:rsidP="00C557FC">
      <w:pPr>
        <w:tabs>
          <w:tab w:val="left" w:pos="180"/>
          <w:tab w:val="right" w:pos="10980"/>
        </w:tabs>
        <w:spacing w:after="0" w:line="240" w:lineRule="auto"/>
        <w:rPr>
          <w:rFonts w:ascii="Fenix" w:hAnsi="Fenix"/>
          <w:bCs/>
          <w:color w:val="000000" w:themeColor="text1"/>
        </w:rPr>
      </w:pPr>
      <w:r w:rsidRPr="00985C3E">
        <w:rPr>
          <w:rFonts w:ascii="Fenix" w:hAnsi="Fenix"/>
          <w:bCs/>
          <w:color w:val="000000" w:themeColor="text1"/>
        </w:rPr>
        <w:tab/>
      </w:r>
      <w:r w:rsidRPr="00985C3E">
        <w:rPr>
          <w:rFonts w:ascii="Fenix" w:hAnsi="Fenix"/>
          <w:b/>
          <w:i/>
          <w:iCs/>
          <w:color w:val="000000" w:themeColor="text1"/>
        </w:rPr>
        <w:t>Lambda Chi Alpha, Kappa Phi Zeta</w:t>
      </w:r>
      <w:r w:rsidRPr="00985C3E">
        <w:rPr>
          <w:rFonts w:ascii="Fenix" w:hAnsi="Fenix"/>
          <w:bCs/>
          <w:color w:val="000000" w:themeColor="text1"/>
        </w:rPr>
        <w:t xml:space="preserve"> | Berea, OH</w:t>
      </w:r>
    </w:p>
    <w:p w14:paraId="1AFAF99F" w14:textId="3841E526" w:rsidR="00673777" w:rsidRPr="00985C3E" w:rsidRDefault="00673777" w:rsidP="00C557FC">
      <w:pPr>
        <w:pStyle w:val="ListParagraph"/>
        <w:numPr>
          <w:ilvl w:val="0"/>
          <w:numId w:val="23"/>
        </w:numPr>
        <w:tabs>
          <w:tab w:val="left" w:pos="180"/>
        </w:tabs>
        <w:spacing w:after="0" w:line="240" w:lineRule="auto"/>
        <w:ind w:left="540"/>
        <w:rPr>
          <w:rFonts w:ascii="Fenix" w:hAnsi="Fenix"/>
          <w:bCs/>
          <w:color w:val="000000" w:themeColor="text1"/>
        </w:rPr>
      </w:pPr>
      <w:r w:rsidRPr="00985C3E">
        <w:rPr>
          <w:rFonts w:ascii="Fenix" w:hAnsi="Fenix"/>
          <w:bCs/>
          <w:color w:val="000000" w:themeColor="text1"/>
        </w:rPr>
        <w:t xml:space="preserve">Serve as a liaison between the undergraduate fraternity members and professional university staff by regularly communicating relevant updates to the chapter’s president, meeting with </w:t>
      </w:r>
      <w:r w:rsidR="003036C7" w:rsidRPr="00985C3E">
        <w:rPr>
          <w:rFonts w:ascii="Fenix" w:hAnsi="Fenix"/>
          <w:bCs/>
          <w:color w:val="000000" w:themeColor="text1"/>
        </w:rPr>
        <w:t>the FSL Director</w:t>
      </w:r>
      <w:r w:rsidRPr="00985C3E">
        <w:rPr>
          <w:rFonts w:ascii="Fenix" w:hAnsi="Fenix"/>
          <w:bCs/>
          <w:color w:val="000000" w:themeColor="text1"/>
        </w:rPr>
        <w:t xml:space="preserve">, and connecting students with relevant personnel. </w:t>
      </w:r>
    </w:p>
    <w:p w14:paraId="3EB59772" w14:textId="77777777" w:rsidR="003036C7" w:rsidRPr="00985C3E" w:rsidRDefault="003036C7" w:rsidP="003036C7">
      <w:pPr>
        <w:tabs>
          <w:tab w:val="left" w:pos="180"/>
        </w:tabs>
        <w:spacing w:after="0" w:line="240" w:lineRule="auto"/>
        <w:ind w:left="180"/>
        <w:rPr>
          <w:rFonts w:ascii="Fenix" w:hAnsi="Fenix"/>
          <w:bCs/>
          <w:color w:val="000000" w:themeColor="text1"/>
        </w:rPr>
      </w:pPr>
    </w:p>
    <w:p w14:paraId="295DFFA7" w14:textId="77777777" w:rsidR="003036C7" w:rsidRPr="00985C3E" w:rsidRDefault="003036C7" w:rsidP="003036C7">
      <w:pPr>
        <w:tabs>
          <w:tab w:val="left" w:pos="180"/>
          <w:tab w:val="right" w:pos="10890"/>
        </w:tabs>
        <w:spacing w:after="0" w:line="240" w:lineRule="auto"/>
        <w:jc w:val="right"/>
        <w:rPr>
          <w:rFonts w:ascii="Fenix" w:hAnsi="Fenix"/>
          <w:bCs/>
          <w:i/>
          <w:iCs/>
          <w:color w:val="000000" w:themeColor="text1"/>
        </w:rPr>
      </w:pPr>
      <w:r w:rsidRPr="00985C3E">
        <w:rPr>
          <w:rFonts w:ascii="Fenix" w:hAnsi="Fenix"/>
          <w:bCs/>
          <w:i/>
          <w:iCs/>
          <w:color w:val="000000" w:themeColor="text1"/>
        </w:rPr>
        <w:t>(Continued on Next Page)</w:t>
      </w:r>
    </w:p>
    <w:p w14:paraId="0753FEAA" w14:textId="162564CA" w:rsidR="006F71A2" w:rsidRPr="00985C3E" w:rsidRDefault="003036C7" w:rsidP="003036C7">
      <w:pPr>
        <w:tabs>
          <w:tab w:val="left" w:pos="180"/>
          <w:tab w:val="right" w:pos="10890"/>
        </w:tabs>
        <w:spacing w:after="0" w:line="240" w:lineRule="auto"/>
        <w:jc w:val="right"/>
        <w:rPr>
          <w:rFonts w:ascii="Fenix" w:hAnsi="Fenix"/>
          <w:bCs/>
          <w:color w:val="000000" w:themeColor="text1"/>
        </w:rPr>
      </w:pPr>
      <w:r w:rsidRPr="00985C3E">
        <w:rPr>
          <w:rFonts w:ascii="Fenix" w:hAnsi="Fenix"/>
          <w:bCs/>
          <w:color w:val="000000" w:themeColor="text1"/>
        </w:rPr>
        <w:t>Page 1</w:t>
      </w:r>
    </w:p>
    <w:p w14:paraId="5BE226A4" w14:textId="57B6F29F" w:rsidR="005134CB" w:rsidRPr="00985C3E" w:rsidRDefault="005134CB" w:rsidP="005134CB">
      <w:pPr>
        <w:pStyle w:val="NoSpacing"/>
        <w:tabs>
          <w:tab w:val="left" w:pos="360"/>
          <w:tab w:val="right" w:pos="10980"/>
        </w:tabs>
        <w:rPr>
          <w:rFonts w:ascii="Fenix" w:hAnsi="Fenix"/>
          <w:i/>
          <w:color w:val="000000" w:themeColor="text1"/>
          <w:sz w:val="24"/>
          <w:szCs w:val="24"/>
        </w:rPr>
      </w:pPr>
      <w:r w:rsidRPr="00985C3E">
        <w:rPr>
          <w:rFonts w:ascii="Fenix" w:hAnsi="Fenix"/>
          <w:b/>
          <w:color w:val="000000" w:themeColor="text1"/>
          <w:sz w:val="24"/>
          <w:szCs w:val="24"/>
          <w:u w:val="single"/>
        </w:rPr>
        <w:lastRenderedPageBreak/>
        <w:t>Academic Service and Involvement</w:t>
      </w:r>
      <w:r w:rsidRPr="00985C3E">
        <w:rPr>
          <w:rFonts w:ascii="Fenix" w:hAnsi="Fenix"/>
          <w:b/>
          <w:color w:val="000000" w:themeColor="text1"/>
          <w:sz w:val="24"/>
          <w:szCs w:val="24"/>
          <w:u w:val="single"/>
        </w:rPr>
        <w:t xml:space="preserve"> (Continued)</w:t>
      </w:r>
      <w:r w:rsidRPr="00985C3E">
        <w:rPr>
          <w:rFonts w:ascii="Fenix" w:hAnsi="Fenix"/>
          <w:b/>
          <w:color w:val="000000" w:themeColor="text1"/>
          <w:sz w:val="24"/>
          <w:szCs w:val="24"/>
          <w:u w:val="single"/>
        </w:rPr>
        <w:t>:</w:t>
      </w:r>
    </w:p>
    <w:p w14:paraId="29470CE0" w14:textId="563F77C2" w:rsidR="00673777" w:rsidRPr="00985C3E" w:rsidRDefault="00673777" w:rsidP="00673777">
      <w:pPr>
        <w:tabs>
          <w:tab w:val="left" w:pos="180"/>
          <w:tab w:val="right" w:pos="10890"/>
        </w:tabs>
        <w:spacing w:after="0" w:line="240" w:lineRule="auto"/>
        <w:rPr>
          <w:rFonts w:ascii="Fenix" w:hAnsi="Fenix"/>
          <w:bCs/>
          <w:color w:val="000000" w:themeColor="text1"/>
        </w:rPr>
      </w:pPr>
      <w:r w:rsidRPr="00985C3E">
        <w:rPr>
          <w:rFonts w:ascii="Fenix" w:hAnsi="Fenix"/>
          <w:b/>
          <w:color w:val="000000" w:themeColor="text1"/>
        </w:rPr>
        <w:t>Jury Member</w:t>
      </w:r>
      <w:r w:rsidRPr="00985C3E">
        <w:rPr>
          <w:rFonts w:ascii="Fenix" w:hAnsi="Fenix"/>
          <w:bCs/>
          <w:color w:val="000000" w:themeColor="text1"/>
        </w:rPr>
        <w:tab/>
      </w:r>
      <w:r w:rsidRPr="00985C3E">
        <w:rPr>
          <w:rFonts w:ascii="Fenix" w:hAnsi="Fenix"/>
          <w:bCs/>
          <w:i/>
          <w:iCs/>
          <w:color w:val="000000" w:themeColor="text1"/>
        </w:rPr>
        <w:t>Spring 2025</w:t>
      </w:r>
    </w:p>
    <w:p w14:paraId="25C5A520" w14:textId="77777777" w:rsidR="00673777" w:rsidRPr="00985C3E" w:rsidRDefault="00673777" w:rsidP="00673777">
      <w:pPr>
        <w:tabs>
          <w:tab w:val="left" w:pos="180"/>
          <w:tab w:val="right" w:pos="10890"/>
        </w:tabs>
        <w:spacing w:after="0" w:line="240" w:lineRule="auto"/>
        <w:rPr>
          <w:rFonts w:ascii="Fenix" w:hAnsi="Fenix"/>
          <w:bCs/>
          <w:color w:val="000000" w:themeColor="text1"/>
        </w:rPr>
      </w:pPr>
      <w:r w:rsidRPr="00985C3E">
        <w:rPr>
          <w:rFonts w:ascii="Fenix" w:hAnsi="Fenix"/>
          <w:bCs/>
          <w:color w:val="000000" w:themeColor="text1"/>
        </w:rPr>
        <w:tab/>
      </w:r>
      <w:r w:rsidRPr="00985C3E">
        <w:rPr>
          <w:rFonts w:ascii="Fenix" w:hAnsi="Fenix"/>
          <w:b/>
          <w:i/>
          <w:iCs/>
          <w:color w:val="000000" w:themeColor="text1"/>
        </w:rPr>
        <w:t xml:space="preserve">Baldwin Wallace 48 Hour Film Festival </w:t>
      </w:r>
      <w:r w:rsidRPr="00985C3E">
        <w:rPr>
          <w:rFonts w:ascii="Fenix" w:hAnsi="Fenix"/>
          <w:bCs/>
          <w:color w:val="000000" w:themeColor="text1"/>
        </w:rPr>
        <w:t>| Berea, OH</w:t>
      </w:r>
    </w:p>
    <w:p w14:paraId="005F8B6B" w14:textId="052F0250" w:rsidR="00673777" w:rsidRPr="00985C3E" w:rsidRDefault="00673777" w:rsidP="006F71A2">
      <w:pPr>
        <w:pStyle w:val="ListParagraph"/>
        <w:numPr>
          <w:ilvl w:val="0"/>
          <w:numId w:val="23"/>
        </w:numPr>
        <w:tabs>
          <w:tab w:val="left" w:pos="180"/>
          <w:tab w:val="right" w:pos="10890"/>
        </w:tabs>
        <w:spacing w:after="0" w:line="240" w:lineRule="auto"/>
        <w:ind w:left="540"/>
        <w:rPr>
          <w:rFonts w:ascii="Fenix" w:hAnsi="Fenix"/>
          <w:bCs/>
          <w:color w:val="000000" w:themeColor="text1"/>
        </w:rPr>
      </w:pPr>
      <w:r w:rsidRPr="00985C3E">
        <w:rPr>
          <w:rFonts w:ascii="Fenix" w:hAnsi="Fenix"/>
          <w:bCs/>
          <w:color w:val="000000" w:themeColor="text1"/>
        </w:rPr>
        <w:t xml:space="preserve">Coordinated with other jurors from intersecting disciplines to categorize and rank submissions for the student film festival by leveraging prior film criticism experience while also empowering other talented professionals based on their strengths (such as acting faculty for performance analysis).  </w:t>
      </w:r>
    </w:p>
    <w:p w14:paraId="61F23DEC" w14:textId="77777777" w:rsidR="006F71A2" w:rsidRPr="00985C3E" w:rsidRDefault="006F71A2" w:rsidP="006F71A2">
      <w:pPr>
        <w:tabs>
          <w:tab w:val="left" w:pos="180"/>
          <w:tab w:val="right" w:pos="10890"/>
        </w:tabs>
        <w:spacing w:after="0" w:line="240" w:lineRule="auto"/>
        <w:rPr>
          <w:rFonts w:ascii="Fenix" w:hAnsi="Fenix"/>
          <w:bCs/>
          <w:color w:val="000000" w:themeColor="text1"/>
        </w:rPr>
      </w:pPr>
    </w:p>
    <w:p w14:paraId="6C744AB4" w14:textId="77777777" w:rsidR="00673777" w:rsidRPr="00985C3E" w:rsidRDefault="00673777" w:rsidP="00673777">
      <w:pPr>
        <w:tabs>
          <w:tab w:val="left" w:pos="180"/>
          <w:tab w:val="right" w:pos="10800"/>
        </w:tabs>
        <w:spacing w:after="0" w:line="240" w:lineRule="auto"/>
        <w:rPr>
          <w:rFonts w:ascii="Fenix" w:hAnsi="Fenix"/>
          <w:bCs/>
          <w:color w:val="000000" w:themeColor="text1"/>
        </w:rPr>
      </w:pPr>
      <w:r w:rsidRPr="00985C3E">
        <w:rPr>
          <w:rFonts w:ascii="Fenix" w:hAnsi="Fenix"/>
          <w:b/>
          <w:color w:val="000000" w:themeColor="text1"/>
        </w:rPr>
        <w:t>Student Advisory Representative</w:t>
      </w:r>
      <w:r w:rsidRPr="00985C3E">
        <w:rPr>
          <w:rFonts w:ascii="Fenix" w:hAnsi="Fenix"/>
          <w:b/>
          <w:i/>
          <w:iCs/>
          <w:color w:val="000000" w:themeColor="text1"/>
        </w:rPr>
        <w:tab/>
      </w:r>
      <w:r w:rsidRPr="00985C3E">
        <w:rPr>
          <w:rFonts w:ascii="Fenix" w:hAnsi="Fenix"/>
          <w:bCs/>
          <w:i/>
          <w:iCs/>
          <w:color w:val="000000" w:themeColor="text1"/>
        </w:rPr>
        <w:t>Spring 2021 – Fall 2023</w:t>
      </w:r>
      <w:r w:rsidRPr="00985C3E">
        <w:rPr>
          <w:rFonts w:ascii="Fenix" w:hAnsi="Fenix"/>
          <w:bCs/>
          <w:color w:val="000000" w:themeColor="text1"/>
        </w:rPr>
        <w:tab/>
      </w:r>
      <w:r w:rsidRPr="00985C3E">
        <w:rPr>
          <w:rFonts w:ascii="Fenix" w:hAnsi="Fenix"/>
          <w:b/>
          <w:i/>
          <w:iCs/>
          <w:color w:val="000000" w:themeColor="text1"/>
        </w:rPr>
        <w:t xml:space="preserve">I-Arts Student Advisory Committee </w:t>
      </w:r>
      <w:r w:rsidRPr="00985C3E">
        <w:rPr>
          <w:rFonts w:ascii="Fenix" w:hAnsi="Fenix"/>
          <w:bCs/>
          <w:color w:val="000000" w:themeColor="text1"/>
        </w:rPr>
        <w:t>| Athens. OH</w:t>
      </w:r>
    </w:p>
    <w:p w14:paraId="1FB1B4CD" w14:textId="77777777" w:rsidR="00673777" w:rsidRPr="00985C3E" w:rsidRDefault="00673777" w:rsidP="00673777">
      <w:pPr>
        <w:pStyle w:val="ListParagraph"/>
        <w:numPr>
          <w:ilvl w:val="0"/>
          <w:numId w:val="23"/>
        </w:numPr>
        <w:tabs>
          <w:tab w:val="left" w:pos="180"/>
          <w:tab w:val="right" w:pos="10890"/>
        </w:tabs>
        <w:spacing w:after="0" w:line="240" w:lineRule="auto"/>
        <w:ind w:left="540"/>
        <w:rPr>
          <w:rFonts w:ascii="Fenix" w:hAnsi="Fenix"/>
          <w:bCs/>
          <w:color w:val="000000" w:themeColor="text1"/>
        </w:rPr>
      </w:pPr>
      <w:r w:rsidRPr="00985C3E">
        <w:rPr>
          <w:rFonts w:ascii="Fenix" w:hAnsi="Fenix"/>
          <w:bCs/>
          <w:color w:val="000000" w:themeColor="text1"/>
        </w:rPr>
        <w:t xml:space="preserve">Maximized student advancement by meeting every semester with the department chair and program coordinator to communicate ways the program benefitted students and areas that could be improved upon. </w:t>
      </w:r>
    </w:p>
    <w:p w14:paraId="69A238E3" w14:textId="77777777" w:rsidR="006F71A2" w:rsidRPr="00985C3E" w:rsidRDefault="006F71A2" w:rsidP="006F71A2">
      <w:pPr>
        <w:pStyle w:val="NoSpacing"/>
        <w:pBdr>
          <w:bottom w:val="single" w:sz="12" w:space="1" w:color="auto"/>
        </w:pBdr>
        <w:tabs>
          <w:tab w:val="left" w:pos="360"/>
          <w:tab w:val="left" w:pos="10620"/>
        </w:tabs>
        <w:rPr>
          <w:rFonts w:ascii="Fenix" w:hAnsi="Fenix"/>
          <w:color w:val="000000" w:themeColor="text1"/>
          <w:sz w:val="16"/>
          <w:szCs w:val="16"/>
        </w:rPr>
      </w:pPr>
    </w:p>
    <w:p w14:paraId="0F6D431F" w14:textId="77777777" w:rsidR="006F71A2" w:rsidRPr="00985C3E" w:rsidRDefault="006F71A2" w:rsidP="006F71A2">
      <w:pPr>
        <w:pStyle w:val="NoSpacing"/>
        <w:tabs>
          <w:tab w:val="right" w:pos="360"/>
          <w:tab w:val="left" w:pos="10620"/>
        </w:tabs>
        <w:rPr>
          <w:rFonts w:ascii="Fenix" w:hAnsi="Fenix"/>
          <w:color w:val="000000" w:themeColor="text1"/>
          <w:sz w:val="16"/>
          <w:szCs w:val="16"/>
        </w:rPr>
      </w:pPr>
    </w:p>
    <w:p w14:paraId="6DB4A9E4" w14:textId="77777777" w:rsidR="006F71A2" w:rsidRPr="00985C3E" w:rsidRDefault="006F71A2" w:rsidP="006F71A2">
      <w:pPr>
        <w:tabs>
          <w:tab w:val="right" w:pos="10620"/>
        </w:tabs>
        <w:spacing w:after="0" w:line="240" w:lineRule="auto"/>
        <w:rPr>
          <w:rFonts w:ascii="Fenix" w:hAnsi="Fenix"/>
          <w:b/>
          <w:color w:val="000000" w:themeColor="text1"/>
          <w:sz w:val="24"/>
          <w:szCs w:val="24"/>
          <w:u w:val="single"/>
        </w:rPr>
      </w:pPr>
      <w:r w:rsidRPr="00985C3E">
        <w:rPr>
          <w:rFonts w:ascii="Fenix" w:hAnsi="Fenix"/>
          <w:b/>
          <w:color w:val="000000" w:themeColor="text1"/>
          <w:sz w:val="24"/>
          <w:szCs w:val="24"/>
          <w:u w:val="single"/>
        </w:rPr>
        <w:t>Applicable Experience:</w:t>
      </w:r>
    </w:p>
    <w:p w14:paraId="179E7B9B" w14:textId="22EDDAF4" w:rsidR="00B1324B" w:rsidRPr="00985C3E" w:rsidRDefault="00743420" w:rsidP="00B1324B">
      <w:pPr>
        <w:tabs>
          <w:tab w:val="right" w:pos="10620"/>
        </w:tabs>
        <w:spacing w:after="0" w:line="240" w:lineRule="auto"/>
        <w:rPr>
          <w:rFonts w:ascii="Fenix" w:hAnsi="Fenix"/>
          <w:b/>
          <w:color w:val="000000" w:themeColor="text1"/>
        </w:rPr>
      </w:pPr>
      <w:bookmarkStart w:id="4" w:name="_Hlk195917996"/>
      <w:r w:rsidRPr="00985C3E">
        <w:rPr>
          <w:rFonts w:ascii="Fenix" w:hAnsi="Fenix"/>
          <w:b/>
          <w:color w:val="000000" w:themeColor="text1"/>
        </w:rPr>
        <w:t>Content Editor and Contributing Film Critic</w:t>
      </w:r>
      <w:r w:rsidR="00B1324B" w:rsidRPr="00985C3E">
        <w:rPr>
          <w:rFonts w:ascii="Fenix" w:hAnsi="Fenix"/>
          <w:color w:val="000000" w:themeColor="text1"/>
        </w:rPr>
        <w:tab/>
      </w:r>
      <w:r w:rsidR="00B1324B" w:rsidRPr="00985C3E">
        <w:rPr>
          <w:rFonts w:ascii="Fenix" w:hAnsi="Fenix"/>
          <w:i/>
          <w:color w:val="000000" w:themeColor="text1"/>
        </w:rPr>
        <w:t xml:space="preserve">January 2017 – </w:t>
      </w:r>
      <w:r w:rsidR="00B1324B" w:rsidRPr="00985C3E">
        <w:rPr>
          <w:rFonts w:ascii="Fenix" w:hAnsi="Fenix"/>
          <w:i/>
          <w:color w:val="000000" w:themeColor="text1"/>
        </w:rPr>
        <w:t>Present</w:t>
      </w:r>
    </w:p>
    <w:p w14:paraId="35F8A614" w14:textId="70E5C68B" w:rsidR="00B1324B" w:rsidRPr="00985C3E" w:rsidRDefault="00743420" w:rsidP="00B1324B">
      <w:pPr>
        <w:tabs>
          <w:tab w:val="right" w:pos="10620"/>
        </w:tabs>
        <w:spacing w:after="0" w:line="240" w:lineRule="auto"/>
        <w:ind w:left="180"/>
        <w:rPr>
          <w:rFonts w:ascii="Fenix" w:hAnsi="Fenix"/>
          <w:bCs/>
          <w:iCs/>
          <w:color w:val="000000" w:themeColor="text1"/>
        </w:rPr>
      </w:pPr>
      <w:r w:rsidRPr="00985C3E">
        <w:rPr>
          <w:rFonts w:ascii="Fenix" w:hAnsi="Fenix"/>
          <w:b/>
          <w:i/>
          <w:color w:val="000000" w:themeColor="text1"/>
        </w:rPr>
        <w:t xml:space="preserve">Film History Textbook Project </w:t>
      </w:r>
      <w:r w:rsidRPr="00985C3E">
        <w:rPr>
          <w:rFonts w:ascii="Fenix" w:hAnsi="Fenix"/>
          <w:bCs/>
          <w:iCs/>
          <w:color w:val="000000" w:themeColor="text1"/>
        </w:rPr>
        <w:t xml:space="preserve"> | Beachwood, OH</w:t>
      </w:r>
    </w:p>
    <w:bookmarkEnd w:id="4"/>
    <w:p w14:paraId="12DA5623" w14:textId="24C37609" w:rsidR="00B1324B" w:rsidRPr="00985C3E" w:rsidRDefault="00B1324B" w:rsidP="00B1324B">
      <w:pPr>
        <w:pStyle w:val="ListParagraph"/>
        <w:numPr>
          <w:ilvl w:val="0"/>
          <w:numId w:val="24"/>
        </w:numPr>
        <w:tabs>
          <w:tab w:val="right" w:pos="10620"/>
        </w:tabs>
        <w:spacing w:after="0" w:line="240" w:lineRule="auto"/>
        <w:ind w:left="540"/>
        <w:rPr>
          <w:rFonts w:ascii="Fenix" w:hAnsi="Fenix"/>
          <w:color w:val="000000" w:themeColor="text1"/>
        </w:rPr>
      </w:pPr>
      <w:r w:rsidRPr="00985C3E">
        <w:rPr>
          <w:rFonts w:ascii="Fenix" w:hAnsi="Fenix"/>
          <w:color w:val="000000" w:themeColor="text1"/>
        </w:rPr>
        <w:t>Collaborate scholastically with an established film historian to develop content for a personalized film history publication by facilitating discussions to evaluate information for inclusion</w:t>
      </w:r>
      <w:r w:rsidRPr="00985C3E">
        <w:rPr>
          <w:rFonts w:ascii="Fenix" w:hAnsi="Fenix"/>
          <w:color w:val="000000" w:themeColor="text1"/>
        </w:rPr>
        <w:t xml:space="preserve">, peer reviewing written material, and supplementing literature reviews. </w:t>
      </w:r>
    </w:p>
    <w:p w14:paraId="5D272CAB" w14:textId="77777777" w:rsidR="00B1324B" w:rsidRPr="00985C3E" w:rsidRDefault="00B1324B" w:rsidP="00B1324B">
      <w:pPr>
        <w:tabs>
          <w:tab w:val="right" w:pos="10620"/>
        </w:tabs>
        <w:spacing w:after="0" w:line="240" w:lineRule="auto"/>
        <w:rPr>
          <w:rFonts w:ascii="Fenix" w:hAnsi="Fenix"/>
          <w:b/>
          <w:color w:val="000000" w:themeColor="text1"/>
        </w:rPr>
      </w:pPr>
    </w:p>
    <w:p w14:paraId="42E97F8D" w14:textId="61521442" w:rsidR="00B1324B" w:rsidRPr="00985C3E" w:rsidRDefault="0013144C" w:rsidP="00B1324B">
      <w:pPr>
        <w:tabs>
          <w:tab w:val="right" w:pos="10620"/>
        </w:tabs>
        <w:spacing w:after="0" w:line="240" w:lineRule="auto"/>
        <w:rPr>
          <w:rFonts w:ascii="Fenix" w:hAnsi="Fenix"/>
          <w:bCs/>
          <w:color w:val="000000" w:themeColor="text1"/>
        </w:rPr>
      </w:pPr>
      <w:r w:rsidRPr="00985C3E">
        <w:rPr>
          <w:rFonts w:ascii="Fenix" w:hAnsi="Fenix"/>
          <w:b/>
          <w:color w:val="000000" w:themeColor="text1"/>
        </w:rPr>
        <w:t>Student Program Assistant</w:t>
      </w:r>
      <w:r w:rsidR="00B1324B" w:rsidRPr="00985C3E">
        <w:rPr>
          <w:rFonts w:ascii="Fenix" w:hAnsi="Fenix"/>
          <w:b/>
          <w:color w:val="000000" w:themeColor="text1"/>
        </w:rPr>
        <w:tab/>
      </w:r>
      <w:r w:rsidR="00B1324B" w:rsidRPr="00985C3E">
        <w:rPr>
          <w:rFonts w:ascii="Fenix" w:hAnsi="Fenix"/>
          <w:bCs/>
          <w:i/>
          <w:iCs/>
          <w:color w:val="000000" w:themeColor="text1"/>
        </w:rPr>
        <w:t>January 2020 – May 2020</w:t>
      </w:r>
    </w:p>
    <w:p w14:paraId="12CF1F7D" w14:textId="7D340B40" w:rsidR="00B1324B" w:rsidRPr="00985C3E" w:rsidRDefault="0013144C" w:rsidP="009B0869">
      <w:pPr>
        <w:tabs>
          <w:tab w:val="right" w:pos="10620"/>
        </w:tabs>
        <w:spacing w:after="0" w:line="240" w:lineRule="auto"/>
        <w:ind w:left="180"/>
        <w:rPr>
          <w:rFonts w:ascii="Fenix" w:hAnsi="Fenix"/>
          <w:bCs/>
          <w:iCs/>
          <w:color w:val="000000" w:themeColor="text1"/>
        </w:rPr>
      </w:pPr>
      <w:r w:rsidRPr="00985C3E">
        <w:rPr>
          <w:rFonts w:ascii="Fenix" w:hAnsi="Fenix"/>
          <w:b/>
          <w:i/>
          <w:color w:val="000000" w:themeColor="text1"/>
        </w:rPr>
        <w:t>Athens International Film + Video Festival (AIFVF)</w:t>
      </w:r>
      <w:r w:rsidRPr="00985C3E">
        <w:rPr>
          <w:rFonts w:ascii="Fenix" w:hAnsi="Fenix"/>
          <w:bCs/>
          <w:iCs/>
          <w:color w:val="000000" w:themeColor="text1"/>
        </w:rPr>
        <w:t xml:space="preserve">  | Athens, OH</w:t>
      </w:r>
    </w:p>
    <w:p w14:paraId="2EF7BB07" w14:textId="77777777" w:rsidR="00B1324B" w:rsidRPr="00985C3E" w:rsidRDefault="00B1324B" w:rsidP="00B1324B">
      <w:pPr>
        <w:pStyle w:val="ListParagraph"/>
        <w:numPr>
          <w:ilvl w:val="0"/>
          <w:numId w:val="17"/>
        </w:numPr>
        <w:tabs>
          <w:tab w:val="right" w:pos="10620"/>
        </w:tabs>
        <w:spacing w:after="0" w:line="240" w:lineRule="auto"/>
        <w:ind w:left="540"/>
        <w:rPr>
          <w:rFonts w:ascii="Fenix" w:hAnsi="Fenix"/>
          <w:color w:val="000000" w:themeColor="text1"/>
        </w:rPr>
      </w:pPr>
      <w:r w:rsidRPr="00985C3E">
        <w:rPr>
          <w:rFonts w:ascii="Fenix" w:hAnsi="Fenix"/>
          <w:color w:val="000000" w:themeColor="text1"/>
        </w:rPr>
        <w:t xml:space="preserve">Aided the program director in screening numerous submissions for consideration in the festival based on aesthetic, cultural, or medium-specific importance. </w:t>
      </w:r>
    </w:p>
    <w:p w14:paraId="187445D9" w14:textId="7873C514" w:rsidR="00B1324B" w:rsidRPr="00985C3E" w:rsidRDefault="009B0869" w:rsidP="009B0869">
      <w:pPr>
        <w:pStyle w:val="ListParagraph"/>
        <w:numPr>
          <w:ilvl w:val="0"/>
          <w:numId w:val="17"/>
        </w:numPr>
        <w:tabs>
          <w:tab w:val="right" w:pos="10620"/>
        </w:tabs>
        <w:spacing w:after="0" w:line="240" w:lineRule="auto"/>
        <w:ind w:left="540"/>
        <w:rPr>
          <w:rFonts w:ascii="Fenix" w:hAnsi="Fenix"/>
          <w:b/>
          <w:color w:val="000000" w:themeColor="text1"/>
        </w:rPr>
      </w:pPr>
      <w:r w:rsidRPr="00985C3E">
        <w:rPr>
          <w:rFonts w:ascii="Fenix" w:hAnsi="Fenix"/>
          <w:color w:val="000000" w:themeColor="text1"/>
        </w:rPr>
        <w:t>Adapted the festival in response to the COVID-19 pandemic by rescheduling the festival from spring to the fall and c</w:t>
      </w:r>
      <w:r w:rsidR="00B1324B" w:rsidRPr="00985C3E">
        <w:rPr>
          <w:rFonts w:ascii="Fenix" w:hAnsi="Fenix"/>
          <w:color w:val="000000" w:themeColor="text1"/>
        </w:rPr>
        <w:t>ompos</w:t>
      </w:r>
      <w:r w:rsidRPr="00985C3E">
        <w:rPr>
          <w:rFonts w:ascii="Fenix" w:hAnsi="Fenix"/>
          <w:color w:val="000000" w:themeColor="text1"/>
        </w:rPr>
        <w:t>ing</w:t>
      </w:r>
      <w:r w:rsidR="00B1324B" w:rsidRPr="00985C3E">
        <w:rPr>
          <w:rFonts w:ascii="Fenix" w:hAnsi="Fenix"/>
          <w:color w:val="000000" w:themeColor="text1"/>
        </w:rPr>
        <w:t xml:space="preserve"> (and later recorded) speeches to present prior to a movie’s screening that would introduce the movie, filmmaker, and foster potentially insightful observations. </w:t>
      </w:r>
    </w:p>
    <w:p w14:paraId="53C0988D" w14:textId="77777777" w:rsidR="009B0869" w:rsidRPr="00985C3E" w:rsidRDefault="009B0869" w:rsidP="009B0869">
      <w:pPr>
        <w:pStyle w:val="ListParagraph"/>
        <w:tabs>
          <w:tab w:val="right" w:pos="10620"/>
        </w:tabs>
        <w:spacing w:after="0" w:line="240" w:lineRule="auto"/>
        <w:ind w:left="540"/>
        <w:rPr>
          <w:rFonts w:ascii="Fenix" w:hAnsi="Fenix"/>
          <w:b/>
          <w:color w:val="000000" w:themeColor="text1"/>
        </w:rPr>
      </w:pPr>
    </w:p>
    <w:p w14:paraId="3FA860E9" w14:textId="77777777" w:rsidR="00B1324B" w:rsidRPr="00985C3E" w:rsidRDefault="00B1324B" w:rsidP="00B1324B">
      <w:pPr>
        <w:tabs>
          <w:tab w:val="right" w:pos="10620"/>
        </w:tabs>
        <w:spacing w:after="0" w:line="240" w:lineRule="auto"/>
        <w:rPr>
          <w:rFonts w:ascii="Fenix" w:hAnsi="Fenix"/>
          <w:b/>
          <w:color w:val="000000" w:themeColor="text1"/>
        </w:rPr>
      </w:pPr>
      <w:r w:rsidRPr="00985C3E">
        <w:rPr>
          <w:rFonts w:ascii="Fenix" w:hAnsi="Fenix"/>
          <w:b/>
          <w:color w:val="000000" w:themeColor="text1"/>
        </w:rPr>
        <w:t>Assistant Director</w:t>
      </w:r>
      <w:r w:rsidRPr="00985C3E">
        <w:rPr>
          <w:rFonts w:ascii="Fenix" w:hAnsi="Fenix"/>
          <w:b/>
          <w:color w:val="000000" w:themeColor="text1"/>
        </w:rPr>
        <w:tab/>
      </w:r>
      <w:r w:rsidRPr="00985C3E">
        <w:rPr>
          <w:rFonts w:ascii="Fenix" w:hAnsi="Fenix"/>
          <w:i/>
          <w:color w:val="000000" w:themeColor="text1"/>
        </w:rPr>
        <w:t>September 2018 – November 2018</w:t>
      </w:r>
    </w:p>
    <w:p w14:paraId="399AA4A2" w14:textId="683EC392" w:rsidR="00B1324B" w:rsidRPr="00985C3E" w:rsidRDefault="00B1324B" w:rsidP="00B1324B">
      <w:pPr>
        <w:tabs>
          <w:tab w:val="right" w:pos="10620"/>
        </w:tabs>
        <w:spacing w:after="0" w:line="240" w:lineRule="auto"/>
        <w:rPr>
          <w:rFonts w:ascii="Fenix" w:hAnsi="Fenix"/>
          <w:bCs/>
          <w:iCs/>
          <w:color w:val="000000" w:themeColor="text1"/>
        </w:rPr>
      </w:pPr>
      <w:r w:rsidRPr="00985C3E">
        <w:rPr>
          <w:rFonts w:ascii="Fenix" w:hAnsi="Fenix"/>
          <w:b/>
          <w:color w:val="000000" w:themeColor="text1"/>
        </w:rPr>
        <w:t xml:space="preserve">    </w:t>
      </w:r>
      <w:r w:rsidRPr="00985C3E">
        <w:rPr>
          <w:rFonts w:ascii="Fenix" w:hAnsi="Fenix"/>
          <w:b/>
          <w:i/>
          <w:color w:val="000000" w:themeColor="text1"/>
        </w:rPr>
        <w:t>“In Praise of Angela” Short Film</w:t>
      </w:r>
      <w:r w:rsidR="009B0869" w:rsidRPr="00985C3E">
        <w:rPr>
          <w:rFonts w:ascii="Fenix" w:hAnsi="Fenix"/>
          <w:bCs/>
          <w:iCs/>
          <w:color w:val="000000" w:themeColor="text1"/>
        </w:rPr>
        <w:t xml:space="preserve"> | Athens, OH</w:t>
      </w:r>
    </w:p>
    <w:p w14:paraId="3CC01204" w14:textId="77777777" w:rsidR="00B1324B" w:rsidRPr="00985C3E" w:rsidRDefault="00B1324B" w:rsidP="00B1324B">
      <w:pPr>
        <w:pStyle w:val="ListParagraph"/>
        <w:numPr>
          <w:ilvl w:val="0"/>
          <w:numId w:val="17"/>
        </w:numPr>
        <w:tabs>
          <w:tab w:val="right" w:pos="10620"/>
        </w:tabs>
        <w:spacing w:after="0" w:line="240" w:lineRule="auto"/>
        <w:ind w:left="540"/>
        <w:rPr>
          <w:rFonts w:ascii="Fenix" w:hAnsi="Fenix"/>
          <w:color w:val="000000" w:themeColor="text1"/>
        </w:rPr>
      </w:pPr>
      <w:r w:rsidRPr="00985C3E">
        <w:rPr>
          <w:rFonts w:ascii="Fenix" w:hAnsi="Fenix"/>
          <w:color w:val="000000" w:themeColor="text1"/>
        </w:rPr>
        <w:t>Planned and enforced the schedule throughout the entire shoot, calculating the time required for each shot while openly communicating how much time was remaining before the next scheduled item.</w:t>
      </w:r>
    </w:p>
    <w:p w14:paraId="2F7FF281" w14:textId="77777777" w:rsidR="00B1324B" w:rsidRPr="00985C3E" w:rsidRDefault="00B1324B" w:rsidP="00B1324B">
      <w:pPr>
        <w:pStyle w:val="ListParagraph"/>
        <w:numPr>
          <w:ilvl w:val="0"/>
          <w:numId w:val="17"/>
        </w:numPr>
        <w:tabs>
          <w:tab w:val="right" w:pos="10620"/>
        </w:tabs>
        <w:spacing w:after="0" w:line="240" w:lineRule="auto"/>
        <w:ind w:left="540"/>
        <w:rPr>
          <w:rFonts w:ascii="Fenix" w:hAnsi="Fenix"/>
          <w:color w:val="000000" w:themeColor="text1"/>
        </w:rPr>
      </w:pPr>
      <w:r w:rsidRPr="00985C3E">
        <w:rPr>
          <w:rFonts w:ascii="Fenix" w:hAnsi="Fenix"/>
          <w:color w:val="000000" w:themeColor="text1"/>
        </w:rPr>
        <w:t xml:space="preserve">Worked closely with the Director and the Director of Photography to maximize shooting efficiency (eliminating delays and misunderstandings) by using reminders and incentives to move the schedule along quickly. </w:t>
      </w:r>
    </w:p>
    <w:p w14:paraId="5A870A8A" w14:textId="77777777" w:rsidR="00B1324B" w:rsidRPr="00985C3E" w:rsidRDefault="00B1324B" w:rsidP="00B1324B">
      <w:pPr>
        <w:pStyle w:val="ListParagraph"/>
        <w:numPr>
          <w:ilvl w:val="0"/>
          <w:numId w:val="17"/>
        </w:numPr>
        <w:tabs>
          <w:tab w:val="right" w:pos="10620"/>
        </w:tabs>
        <w:spacing w:after="0" w:line="240" w:lineRule="auto"/>
        <w:ind w:left="540"/>
        <w:rPr>
          <w:rFonts w:ascii="Fenix" w:hAnsi="Fenix"/>
          <w:color w:val="000000" w:themeColor="text1"/>
        </w:rPr>
      </w:pPr>
      <w:r w:rsidRPr="00985C3E">
        <w:rPr>
          <w:rFonts w:ascii="Fenix" w:hAnsi="Fenix"/>
          <w:color w:val="000000" w:themeColor="text1"/>
        </w:rPr>
        <w:t xml:space="preserve">Coordinated among all roles on the production (cinematographers, gaffers, talent, etc.) to maximize synergy by identifying areas where personnel or actions could overlap while also identifying areas that might need additional time or resources. </w:t>
      </w:r>
    </w:p>
    <w:p w14:paraId="2E8B72FD" w14:textId="77777777" w:rsidR="006F71A2" w:rsidRPr="00985C3E" w:rsidRDefault="006F71A2" w:rsidP="006F71A2">
      <w:pPr>
        <w:pBdr>
          <w:bottom w:val="single" w:sz="12" w:space="1" w:color="auto"/>
        </w:pBdr>
        <w:tabs>
          <w:tab w:val="left" w:pos="180"/>
          <w:tab w:val="right" w:pos="10620"/>
        </w:tabs>
        <w:spacing w:after="0" w:line="240" w:lineRule="auto"/>
        <w:rPr>
          <w:rFonts w:ascii="Fenix" w:hAnsi="Fenix"/>
          <w:b/>
          <w:color w:val="000000" w:themeColor="text1"/>
          <w:sz w:val="16"/>
          <w:szCs w:val="16"/>
        </w:rPr>
      </w:pPr>
    </w:p>
    <w:p w14:paraId="42AF1AA9" w14:textId="77777777" w:rsidR="002C61EF" w:rsidRPr="00985C3E" w:rsidRDefault="002C61EF" w:rsidP="00D1056A">
      <w:pPr>
        <w:tabs>
          <w:tab w:val="left" w:pos="180"/>
        </w:tabs>
        <w:spacing w:after="0" w:line="240" w:lineRule="auto"/>
        <w:rPr>
          <w:rFonts w:ascii="Fenix" w:hAnsi="Fenix"/>
          <w:b/>
          <w:color w:val="000000" w:themeColor="text1"/>
          <w:sz w:val="16"/>
          <w:szCs w:val="16"/>
        </w:rPr>
      </w:pPr>
    </w:p>
    <w:p w14:paraId="529EAA79" w14:textId="31E2BCB9" w:rsidR="002C61EF" w:rsidRPr="00985C3E" w:rsidRDefault="002C61EF" w:rsidP="00D1056A">
      <w:pPr>
        <w:tabs>
          <w:tab w:val="left" w:pos="180"/>
        </w:tabs>
        <w:spacing w:after="0" w:line="240" w:lineRule="auto"/>
        <w:rPr>
          <w:rFonts w:ascii="Fenix" w:hAnsi="Fenix"/>
          <w:b/>
          <w:color w:val="000000" w:themeColor="text1"/>
          <w:sz w:val="24"/>
          <w:szCs w:val="24"/>
          <w:u w:val="single"/>
        </w:rPr>
      </w:pPr>
      <w:r w:rsidRPr="00985C3E">
        <w:rPr>
          <w:rFonts w:ascii="Fenix" w:hAnsi="Fenix"/>
          <w:b/>
          <w:color w:val="000000" w:themeColor="text1"/>
          <w:sz w:val="24"/>
          <w:szCs w:val="24"/>
          <w:u w:val="single"/>
        </w:rPr>
        <w:t>Publications and Conferences:</w:t>
      </w:r>
    </w:p>
    <w:p w14:paraId="02425F35" w14:textId="77777777" w:rsidR="006F71A2" w:rsidRPr="00985C3E" w:rsidRDefault="006F71A2" w:rsidP="006F71A2">
      <w:pPr>
        <w:tabs>
          <w:tab w:val="left" w:pos="180"/>
          <w:tab w:val="right" w:pos="10800"/>
        </w:tabs>
        <w:spacing w:after="0" w:line="240" w:lineRule="auto"/>
        <w:rPr>
          <w:rFonts w:ascii="Fenix" w:hAnsi="Fenix"/>
          <w:bCs/>
          <w:color w:val="000000" w:themeColor="text1"/>
        </w:rPr>
      </w:pPr>
      <w:bookmarkStart w:id="5" w:name="_Hlk26556788"/>
      <w:r w:rsidRPr="00985C3E">
        <w:rPr>
          <w:rFonts w:ascii="Fenix" w:hAnsi="Fenix"/>
          <w:b/>
          <w:i/>
          <w:iCs/>
          <w:color w:val="000000" w:themeColor="text1"/>
        </w:rPr>
        <w:t>From the Privileged Gaze to the Fragile Gaze</w:t>
      </w:r>
      <w:r w:rsidRPr="00985C3E">
        <w:rPr>
          <w:rFonts w:ascii="Fenix" w:hAnsi="Fenix"/>
          <w:b/>
          <w:i/>
          <w:iCs/>
          <w:color w:val="000000" w:themeColor="text1"/>
        </w:rPr>
        <w:tab/>
      </w:r>
      <w:r w:rsidRPr="00985C3E">
        <w:rPr>
          <w:rFonts w:ascii="Fenix" w:hAnsi="Fenix"/>
          <w:b/>
          <w:color w:val="000000" w:themeColor="text1"/>
        </w:rPr>
        <w:t>Defended:</w:t>
      </w:r>
      <w:r w:rsidRPr="00985C3E">
        <w:rPr>
          <w:rFonts w:ascii="Fenix" w:hAnsi="Fenix"/>
          <w:bCs/>
          <w:color w:val="000000" w:themeColor="text1"/>
        </w:rPr>
        <w:t xml:space="preserve"> April 2025</w:t>
      </w:r>
    </w:p>
    <w:p w14:paraId="64FAA257" w14:textId="7E32C36F" w:rsidR="006F71A2" w:rsidRPr="00985C3E" w:rsidRDefault="006F71A2" w:rsidP="006F71A2">
      <w:pPr>
        <w:tabs>
          <w:tab w:val="left" w:pos="180"/>
        </w:tabs>
        <w:spacing w:after="0" w:line="240" w:lineRule="auto"/>
        <w:rPr>
          <w:rFonts w:ascii="Fenix" w:hAnsi="Fenix"/>
          <w:bCs/>
          <w:color w:val="000000" w:themeColor="text1"/>
        </w:rPr>
      </w:pPr>
      <w:r w:rsidRPr="00985C3E">
        <w:rPr>
          <w:rFonts w:ascii="Fenix" w:hAnsi="Fenix"/>
          <w:bCs/>
          <w:color w:val="000000" w:themeColor="text1"/>
        </w:rPr>
        <w:tab/>
      </w:r>
      <w:r w:rsidRPr="0092317D">
        <w:rPr>
          <w:rFonts w:ascii="Fenix" w:hAnsi="Fenix"/>
          <w:bCs/>
          <w:i/>
          <w:iCs/>
          <w:color w:val="000000" w:themeColor="text1"/>
        </w:rPr>
        <w:t>Ohio University Doctoral Dissertation</w:t>
      </w:r>
      <w:r w:rsidRPr="00985C3E">
        <w:rPr>
          <w:rFonts w:ascii="Fenix" w:hAnsi="Fenix"/>
          <w:b/>
          <w:color w:val="000000" w:themeColor="text1"/>
        </w:rPr>
        <w:t xml:space="preserve"> </w:t>
      </w:r>
      <w:r w:rsidRPr="00985C3E">
        <w:rPr>
          <w:rFonts w:ascii="Fenix" w:hAnsi="Fenix"/>
          <w:bCs/>
          <w:color w:val="000000" w:themeColor="text1"/>
        </w:rPr>
        <w:t>| Athens. OH</w:t>
      </w:r>
    </w:p>
    <w:p w14:paraId="016D05B7" w14:textId="6ECA6110" w:rsidR="006F71A2" w:rsidRPr="00985C3E" w:rsidRDefault="006F71A2" w:rsidP="006F71A2">
      <w:pPr>
        <w:tabs>
          <w:tab w:val="left" w:pos="180"/>
          <w:tab w:val="right" w:pos="10800"/>
        </w:tabs>
        <w:spacing w:after="0" w:line="240" w:lineRule="auto"/>
        <w:rPr>
          <w:rFonts w:ascii="Fenix" w:hAnsi="Fenix"/>
          <w:bCs/>
          <w:color w:val="000000" w:themeColor="text1"/>
        </w:rPr>
      </w:pPr>
      <w:r w:rsidRPr="00985C3E">
        <w:rPr>
          <w:rFonts w:ascii="Fenix" w:hAnsi="Fenix"/>
          <w:b/>
          <w:color w:val="000000" w:themeColor="text1"/>
        </w:rPr>
        <w:t>“Hollywood’s Privileged Gaze: How Mainstream Movies Construct the American Status Quo”</w:t>
      </w:r>
      <w:r w:rsidRPr="00985C3E">
        <w:rPr>
          <w:rFonts w:ascii="Fenix" w:hAnsi="Fenix"/>
          <w:b/>
          <w:color w:val="000000" w:themeColor="text1"/>
        </w:rPr>
        <w:tab/>
        <w:t>Delivered:</w:t>
      </w:r>
      <w:r w:rsidRPr="00985C3E">
        <w:rPr>
          <w:rFonts w:ascii="Fenix" w:hAnsi="Fenix"/>
          <w:bCs/>
          <w:color w:val="000000" w:themeColor="text1"/>
        </w:rPr>
        <w:t xml:space="preserve"> October 2024</w:t>
      </w:r>
    </w:p>
    <w:p w14:paraId="4E80DC20" w14:textId="77777777" w:rsidR="006F71A2" w:rsidRPr="00985C3E" w:rsidRDefault="006F71A2" w:rsidP="006F71A2">
      <w:pPr>
        <w:tabs>
          <w:tab w:val="left" w:pos="180"/>
          <w:tab w:val="right" w:pos="10800"/>
        </w:tabs>
        <w:spacing w:after="0" w:line="240" w:lineRule="auto"/>
        <w:rPr>
          <w:rFonts w:ascii="Fenix" w:hAnsi="Fenix"/>
          <w:bCs/>
          <w:color w:val="000000" w:themeColor="text1"/>
        </w:rPr>
      </w:pPr>
      <w:r w:rsidRPr="00985C3E">
        <w:rPr>
          <w:rFonts w:ascii="Fenix" w:hAnsi="Fenix"/>
          <w:bCs/>
          <w:color w:val="000000" w:themeColor="text1"/>
        </w:rPr>
        <w:tab/>
      </w:r>
      <w:r w:rsidRPr="0092317D">
        <w:rPr>
          <w:rFonts w:ascii="Fenix" w:hAnsi="Fenix"/>
          <w:bCs/>
          <w:i/>
          <w:iCs/>
          <w:color w:val="000000" w:themeColor="text1"/>
        </w:rPr>
        <w:t>2023 Midwest Popular Culture Association (MPCA) Annual Conference</w:t>
      </w:r>
      <w:r w:rsidRPr="0092317D">
        <w:rPr>
          <w:rFonts w:ascii="Fenix" w:hAnsi="Fenix"/>
          <w:bCs/>
          <w:color w:val="000000" w:themeColor="text1"/>
        </w:rPr>
        <w:t xml:space="preserve"> | Chicago</w:t>
      </w:r>
      <w:r w:rsidRPr="00985C3E">
        <w:rPr>
          <w:rFonts w:ascii="Fenix" w:hAnsi="Fenix"/>
          <w:bCs/>
          <w:color w:val="000000" w:themeColor="text1"/>
        </w:rPr>
        <w:t>, IL</w:t>
      </w:r>
    </w:p>
    <w:p w14:paraId="7A4AAC18" w14:textId="77777777" w:rsidR="006F71A2" w:rsidRPr="00985C3E" w:rsidRDefault="006F71A2" w:rsidP="006F71A2">
      <w:pPr>
        <w:tabs>
          <w:tab w:val="left" w:pos="180"/>
          <w:tab w:val="right" w:pos="10800"/>
        </w:tabs>
        <w:spacing w:after="0" w:line="240" w:lineRule="auto"/>
        <w:rPr>
          <w:rFonts w:ascii="Fenix" w:hAnsi="Fenix"/>
          <w:bCs/>
          <w:color w:val="000000" w:themeColor="text1"/>
        </w:rPr>
      </w:pPr>
      <w:r w:rsidRPr="00985C3E">
        <w:rPr>
          <w:rFonts w:ascii="Fenix" w:hAnsi="Fenix"/>
          <w:b/>
          <w:color w:val="000000" w:themeColor="text1"/>
        </w:rPr>
        <w:t>“The ‘Privileged Gaze’ in Popular Cinema”</w:t>
      </w:r>
      <w:r w:rsidRPr="00985C3E">
        <w:rPr>
          <w:rFonts w:ascii="Fenix" w:hAnsi="Fenix"/>
          <w:b/>
          <w:color w:val="000000" w:themeColor="text1"/>
        </w:rPr>
        <w:tab/>
        <w:t xml:space="preserve">Delivered: </w:t>
      </w:r>
      <w:r w:rsidRPr="00985C3E">
        <w:rPr>
          <w:rFonts w:ascii="Fenix" w:hAnsi="Fenix"/>
          <w:bCs/>
          <w:color w:val="000000" w:themeColor="text1"/>
        </w:rPr>
        <w:t>February 2024</w:t>
      </w:r>
    </w:p>
    <w:p w14:paraId="63797ADB" w14:textId="1DB90C3B" w:rsidR="006F71A2" w:rsidRPr="00985C3E" w:rsidRDefault="006F71A2" w:rsidP="006F71A2">
      <w:pPr>
        <w:tabs>
          <w:tab w:val="left" w:pos="180"/>
        </w:tabs>
        <w:spacing w:after="0" w:line="240" w:lineRule="auto"/>
        <w:rPr>
          <w:rFonts w:ascii="Fenix" w:hAnsi="Fenix"/>
          <w:bCs/>
          <w:color w:val="000000" w:themeColor="text1"/>
        </w:rPr>
      </w:pPr>
      <w:r w:rsidRPr="0092317D">
        <w:rPr>
          <w:rFonts w:ascii="Fenix" w:hAnsi="Fenix"/>
          <w:bCs/>
          <w:color w:val="000000" w:themeColor="text1"/>
        </w:rPr>
        <w:tab/>
      </w:r>
      <w:r w:rsidRPr="0092317D">
        <w:rPr>
          <w:rFonts w:ascii="Fenix" w:hAnsi="Fenix"/>
          <w:bCs/>
          <w:i/>
          <w:iCs/>
          <w:color w:val="000000" w:themeColor="text1"/>
        </w:rPr>
        <w:t>2024 NYU “Holding the Gaze” Conference</w:t>
      </w:r>
      <w:r w:rsidRPr="0092317D">
        <w:rPr>
          <w:rFonts w:ascii="Fenix" w:hAnsi="Fenix"/>
          <w:bCs/>
          <w:color w:val="000000" w:themeColor="text1"/>
        </w:rPr>
        <w:t xml:space="preserve"> | New</w:t>
      </w:r>
      <w:r w:rsidRPr="00985C3E">
        <w:rPr>
          <w:rFonts w:ascii="Fenix" w:hAnsi="Fenix"/>
          <w:bCs/>
          <w:color w:val="000000" w:themeColor="text1"/>
        </w:rPr>
        <w:t xml:space="preserve"> York, NY</w:t>
      </w:r>
    </w:p>
    <w:p w14:paraId="7525CDAD" w14:textId="77777777" w:rsidR="006F71A2" w:rsidRPr="00985C3E" w:rsidRDefault="006F71A2" w:rsidP="006F71A2">
      <w:pPr>
        <w:tabs>
          <w:tab w:val="left" w:pos="180"/>
          <w:tab w:val="right" w:pos="10800"/>
        </w:tabs>
        <w:spacing w:after="0" w:line="240" w:lineRule="auto"/>
        <w:rPr>
          <w:rFonts w:ascii="Fenix" w:hAnsi="Fenix"/>
          <w:bCs/>
          <w:color w:val="000000" w:themeColor="text1"/>
        </w:rPr>
      </w:pPr>
      <w:r w:rsidRPr="00985C3E">
        <w:rPr>
          <w:rFonts w:ascii="Fenix" w:hAnsi="Fenix"/>
          <w:b/>
          <w:color w:val="000000" w:themeColor="text1"/>
        </w:rPr>
        <w:t>“The Future of Humanity is Not on Earth: Space in the Contemporary Science Fiction Film”</w:t>
      </w:r>
      <w:r w:rsidRPr="00985C3E">
        <w:rPr>
          <w:rFonts w:ascii="Fenix" w:hAnsi="Fenix"/>
          <w:b/>
          <w:color w:val="000000" w:themeColor="text1"/>
        </w:rPr>
        <w:tab/>
        <w:t>Delivered:</w:t>
      </w:r>
      <w:r w:rsidRPr="00985C3E">
        <w:rPr>
          <w:rFonts w:ascii="Fenix" w:hAnsi="Fenix"/>
          <w:bCs/>
          <w:color w:val="000000" w:themeColor="text1"/>
        </w:rPr>
        <w:t xml:space="preserve"> </w:t>
      </w:r>
      <w:r w:rsidRPr="00985C3E">
        <w:rPr>
          <w:rFonts w:ascii="Fenix" w:hAnsi="Fenix"/>
          <w:bCs/>
          <w:i/>
          <w:iCs/>
          <w:color w:val="000000" w:themeColor="text1"/>
        </w:rPr>
        <w:t>March 2022</w:t>
      </w:r>
    </w:p>
    <w:p w14:paraId="46506719" w14:textId="77777777" w:rsidR="006F71A2" w:rsidRPr="00985C3E" w:rsidRDefault="006F71A2" w:rsidP="006F71A2">
      <w:pPr>
        <w:tabs>
          <w:tab w:val="left" w:pos="180"/>
          <w:tab w:val="right" w:pos="10800"/>
        </w:tabs>
        <w:spacing w:after="0" w:line="240" w:lineRule="auto"/>
        <w:rPr>
          <w:rFonts w:ascii="Fenix" w:hAnsi="Fenix"/>
          <w:bCs/>
          <w:color w:val="000000" w:themeColor="text1"/>
        </w:rPr>
      </w:pPr>
      <w:r w:rsidRPr="00985C3E">
        <w:rPr>
          <w:rFonts w:ascii="Fenix" w:hAnsi="Fenix"/>
          <w:b/>
          <w:color w:val="000000" w:themeColor="text1"/>
        </w:rPr>
        <w:tab/>
        <w:t xml:space="preserve"> </w:t>
      </w:r>
      <w:r w:rsidRPr="0092317D">
        <w:rPr>
          <w:rFonts w:ascii="Fenix" w:hAnsi="Fenix"/>
          <w:bCs/>
          <w:i/>
          <w:iCs/>
          <w:color w:val="000000" w:themeColor="text1"/>
        </w:rPr>
        <w:t xml:space="preserve">2022 Global Arts Festival Symposium Conference </w:t>
      </w:r>
      <w:r w:rsidRPr="0092317D">
        <w:rPr>
          <w:rFonts w:ascii="Fenix" w:hAnsi="Fenix"/>
          <w:bCs/>
          <w:color w:val="000000" w:themeColor="text1"/>
        </w:rPr>
        <w:t>|</w:t>
      </w:r>
      <w:r w:rsidRPr="00985C3E">
        <w:rPr>
          <w:rFonts w:ascii="Fenix" w:hAnsi="Fenix"/>
          <w:bCs/>
          <w:color w:val="000000" w:themeColor="text1"/>
        </w:rPr>
        <w:t xml:space="preserve"> Athens, OH</w:t>
      </w:r>
    </w:p>
    <w:p w14:paraId="52DBF06C" w14:textId="77777777" w:rsidR="006F71A2" w:rsidRPr="00985C3E" w:rsidRDefault="006F71A2" w:rsidP="006F71A2">
      <w:pPr>
        <w:tabs>
          <w:tab w:val="left" w:pos="180"/>
          <w:tab w:val="right" w:pos="10800"/>
        </w:tabs>
        <w:spacing w:after="0" w:line="240" w:lineRule="auto"/>
        <w:rPr>
          <w:rFonts w:ascii="Fenix" w:hAnsi="Fenix"/>
          <w:color w:val="000000" w:themeColor="text1"/>
        </w:rPr>
      </w:pPr>
      <w:r w:rsidRPr="00985C3E">
        <w:rPr>
          <w:rFonts w:ascii="Fenix" w:hAnsi="Fenix"/>
          <w:b/>
          <w:i/>
          <w:iCs/>
          <w:color w:val="000000" w:themeColor="text1"/>
        </w:rPr>
        <w:t>War in American Domesticity: The American Soldier in Post-2008 Hollywood War Cinema</w:t>
      </w:r>
      <w:r w:rsidRPr="00985C3E">
        <w:rPr>
          <w:rFonts w:ascii="Fenix" w:hAnsi="Fenix"/>
          <w:color w:val="000000" w:themeColor="text1"/>
        </w:rPr>
        <w:tab/>
      </w:r>
      <w:r w:rsidRPr="00985C3E">
        <w:rPr>
          <w:rFonts w:ascii="Fenix" w:hAnsi="Fenix"/>
          <w:b/>
          <w:color w:val="000000" w:themeColor="text1"/>
        </w:rPr>
        <w:t>Defended</w:t>
      </w:r>
      <w:r w:rsidRPr="00985C3E">
        <w:rPr>
          <w:rFonts w:ascii="Fenix" w:hAnsi="Fenix"/>
          <w:i/>
          <w:color w:val="000000" w:themeColor="text1"/>
        </w:rPr>
        <w:t>: April 2020</w:t>
      </w:r>
    </w:p>
    <w:p w14:paraId="0F98036C" w14:textId="36C715A0" w:rsidR="006F71A2" w:rsidRPr="00985C3E" w:rsidRDefault="006F71A2" w:rsidP="006F71A2">
      <w:pPr>
        <w:tabs>
          <w:tab w:val="left" w:pos="180"/>
        </w:tabs>
        <w:spacing w:after="0" w:line="240" w:lineRule="auto"/>
        <w:rPr>
          <w:rFonts w:ascii="Fenix" w:hAnsi="Fenix"/>
          <w:color w:val="000000" w:themeColor="text1"/>
        </w:rPr>
      </w:pPr>
      <w:r w:rsidRPr="00985C3E">
        <w:rPr>
          <w:rFonts w:ascii="Fenix" w:hAnsi="Fenix"/>
          <w:b/>
          <w:i/>
          <w:color w:val="000000" w:themeColor="text1"/>
        </w:rPr>
        <w:tab/>
      </w:r>
      <w:r w:rsidRPr="0092317D">
        <w:rPr>
          <w:rFonts w:ascii="Fenix" w:hAnsi="Fenix"/>
          <w:bCs/>
          <w:i/>
          <w:color w:val="000000" w:themeColor="text1"/>
        </w:rPr>
        <w:t>Ohio University M.A. Thesis</w:t>
      </w:r>
      <w:r w:rsidRPr="0092317D">
        <w:rPr>
          <w:rFonts w:ascii="Fenix" w:hAnsi="Fenix"/>
          <w:bCs/>
          <w:color w:val="000000" w:themeColor="text1"/>
        </w:rPr>
        <w:t xml:space="preserve"> |</w:t>
      </w:r>
      <w:r w:rsidRPr="00985C3E">
        <w:rPr>
          <w:rFonts w:ascii="Fenix" w:hAnsi="Fenix"/>
          <w:color w:val="000000" w:themeColor="text1"/>
        </w:rPr>
        <w:t xml:space="preserve"> Athens, OH</w:t>
      </w:r>
    </w:p>
    <w:bookmarkEnd w:id="5"/>
    <w:p w14:paraId="40EB042D" w14:textId="77777777" w:rsidR="006F71A2" w:rsidRPr="00985C3E" w:rsidRDefault="006F71A2" w:rsidP="006F71A2">
      <w:pPr>
        <w:pStyle w:val="NoSpacing"/>
        <w:pBdr>
          <w:bottom w:val="single" w:sz="12" w:space="1" w:color="auto"/>
        </w:pBdr>
        <w:tabs>
          <w:tab w:val="left" w:pos="360"/>
          <w:tab w:val="left" w:pos="10620"/>
        </w:tabs>
        <w:rPr>
          <w:rFonts w:ascii="Fenix" w:hAnsi="Fenix"/>
          <w:color w:val="000000" w:themeColor="text1"/>
        </w:rPr>
      </w:pPr>
    </w:p>
    <w:p w14:paraId="130BF855" w14:textId="77777777" w:rsidR="006F71A2" w:rsidRPr="00985C3E" w:rsidRDefault="006F71A2" w:rsidP="006F71A2">
      <w:pPr>
        <w:pStyle w:val="NoSpacing"/>
        <w:tabs>
          <w:tab w:val="left" w:pos="360"/>
          <w:tab w:val="left" w:pos="10620"/>
        </w:tabs>
        <w:rPr>
          <w:rFonts w:ascii="Fenix" w:hAnsi="Fenix"/>
          <w:b/>
          <w:color w:val="000000" w:themeColor="text1"/>
          <w:u w:val="single"/>
        </w:rPr>
      </w:pPr>
    </w:p>
    <w:p w14:paraId="4D42A161" w14:textId="77777777" w:rsidR="006F71A2" w:rsidRPr="00985C3E" w:rsidRDefault="006F71A2" w:rsidP="006F71A2">
      <w:pPr>
        <w:pStyle w:val="NoSpacing"/>
        <w:tabs>
          <w:tab w:val="left" w:pos="360"/>
          <w:tab w:val="left" w:pos="10620"/>
        </w:tabs>
        <w:rPr>
          <w:rFonts w:ascii="Fenix" w:hAnsi="Fenix"/>
          <w:i/>
          <w:color w:val="000000" w:themeColor="text1"/>
        </w:rPr>
      </w:pPr>
      <w:bookmarkStart w:id="6" w:name="_Hlk195917380"/>
      <w:r w:rsidRPr="00985C3E">
        <w:rPr>
          <w:rFonts w:ascii="Fenix" w:hAnsi="Fenix"/>
          <w:b/>
          <w:color w:val="000000" w:themeColor="text1"/>
          <w:sz w:val="24"/>
          <w:szCs w:val="24"/>
          <w:u w:val="single"/>
        </w:rPr>
        <w:t>Awards:</w:t>
      </w:r>
    </w:p>
    <w:p w14:paraId="1035F18A" w14:textId="4C227933" w:rsidR="006F71A2" w:rsidRPr="00985C3E" w:rsidRDefault="006F71A2" w:rsidP="006F71A2">
      <w:pPr>
        <w:tabs>
          <w:tab w:val="right" w:pos="10800"/>
        </w:tabs>
        <w:spacing w:after="0" w:line="240" w:lineRule="auto"/>
        <w:rPr>
          <w:rFonts w:ascii="Fenix" w:hAnsi="Fenix"/>
          <w:bCs/>
          <w:color w:val="000000" w:themeColor="text1"/>
        </w:rPr>
      </w:pPr>
      <w:r w:rsidRPr="00985C3E">
        <w:rPr>
          <w:rFonts w:ascii="Fenix" w:hAnsi="Fenix"/>
          <w:b/>
          <w:color w:val="000000" w:themeColor="text1"/>
        </w:rPr>
        <w:t>Favorite Faculty Member</w:t>
      </w:r>
      <w:r w:rsidRPr="00985C3E">
        <w:rPr>
          <w:rFonts w:ascii="Fenix" w:hAnsi="Fenix"/>
          <w:bCs/>
          <w:color w:val="000000" w:themeColor="text1"/>
        </w:rPr>
        <w:t xml:space="preserve"> | </w:t>
      </w:r>
      <w:r w:rsidRPr="00985C3E">
        <w:rPr>
          <w:rFonts w:ascii="Fenix" w:hAnsi="Fenix"/>
          <w:bCs/>
          <w:i/>
          <w:iCs/>
          <w:color w:val="000000" w:themeColor="text1"/>
        </w:rPr>
        <w:t>The Exponent’s</w:t>
      </w:r>
      <w:r w:rsidRPr="00985C3E">
        <w:rPr>
          <w:rFonts w:ascii="Fenix" w:hAnsi="Fenix"/>
          <w:bCs/>
          <w:color w:val="000000" w:themeColor="text1"/>
        </w:rPr>
        <w:t xml:space="preserve"> 2024 “Best of Berea” Award</w:t>
      </w:r>
      <w:r w:rsidR="00B1324B" w:rsidRPr="00985C3E">
        <w:rPr>
          <w:rFonts w:ascii="Fenix" w:hAnsi="Fenix"/>
          <w:bCs/>
          <w:color w:val="000000" w:themeColor="text1"/>
        </w:rPr>
        <w:t>s</w:t>
      </w:r>
      <w:r w:rsidRPr="00985C3E">
        <w:rPr>
          <w:rFonts w:ascii="Fenix" w:hAnsi="Fenix"/>
          <w:bCs/>
          <w:color w:val="000000" w:themeColor="text1"/>
        </w:rPr>
        <w:tab/>
      </w:r>
      <w:r w:rsidRPr="00985C3E">
        <w:rPr>
          <w:rFonts w:ascii="Fenix" w:hAnsi="Fenix"/>
          <w:b/>
          <w:i/>
          <w:iCs/>
          <w:color w:val="000000" w:themeColor="text1"/>
        </w:rPr>
        <w:t>Received:</w:t>
      </w:r>
      <w:r w:rsidRPr="00985C3E">
        <w:rPr>
          <w:rFonts w:ascii="Fenix" w:hAnsi="Fenix"/>
          <w:bCs/>
          <w:i/>
          <w:iCs/>
          <w:color w:val="000000" w:themeColor="text1"/>
        </w:rPr>
        <w:t xml:space="preserve"> April 2024</w:t>
      </w:r>
    </w:p>
    <w:p w14:paraId="007FF2CF" w14:textId="51412B2F" w:rsidR="006F71A2" w:rsidRPr="00985C3E" w:rsidRDefault="006F71A2" w:rsidP="006F71A2">
      <w:pPr>
        <w:tabs>
          <w:tab w:val="right" w:pos="10800"/>
        </w:tabs>
        <w:spacing w:after="0" w:line="240" w:lineRule="auto"/>
        <w:rPr>
          <w:rFonts w:ascii="Fenix" w:hAnsi="Fenix"/>
          <w:bCs/>
          <w:color w:val="000000" w:themeColor="text1"/>
        </w:rPr>
      </w:pPr>
      <w:r w:rsidRPr="00985C3E">
        <w:rPr>
          <w:rFonts w:ascii="Fenix" w:hAnsi="Fenix"/>
          <w:b/>
          <w:color w:val="000000" w:themeColor="text1"/>
        </w:rPr>
        <w:t>Seigfred Award Recipient</w:t>
      </w:r>
      <w:r w:rsidR="00B1324B" w:rsidRPr="00985C3E">
        <w:rPr>
          <w:rFonts w:ascii="Fenix" w:hAnsi="Fenix"/>
          <w:b/>
          <w:color w:val="000000" w:themeColor="text1"/>
        </w:rPr>
        <w:t xml:space="preserve"> for Outstanding Teacher</w:t>
      </w:r>
      <w:r w:rsidRPr="00985C3E">
        <w:rPr>
          <w:rFonts w:ascii="Fenix" w:hAnsi="Fenix"/>
          <w:b/>
          <w:color w:val="000000" w:themeColor="text1"/>
        </w:rPr>
        <w:t xml:space="preserve"> </w:t>
      </w:r>
      <w:r w:rsidRPr="00985C3E">
        <w:rPr>
          <w:rFonts w:ascii="Fenix" w:hAnsi="Fenix"/>
          <w:bCs/>
          <w:color w:val="000000" w:themeColor="text1"/>
        </w:rPr>
        <w:t>| 2023 Ohio University</w:t>
      </w:r>
      <w:r w:rsidRPr="00985C3E">
        <w:rPr>
          <w:rFonts w:ascii="Fenix" w:hAnsi="Fenix"/>
          <w:bCs/>
          <w:color w:val="000000" w:themeColor="text1"/>
        </w:rPr>
        <w:tab/>
      </w:r>
      <w:r w:rsidRPr="00985C3E">
        <w:rPr>
          <w:rFonts w:ascii="Fenix" w:hAnsi="Fenix"/>
          <w:b/>
          <w:i/>
          <w:iCs/>
          <w:color w:val="000000" w:themeColor="text1"/>
        </w:rPr>
        <w:t>Received:</w:t>
      </w:r>
      <w:r w:rsidRPr="00985C3E">
        <w:rPr>
          <w:rFonts w:ascii="Fenix" w:hAnsi="Fenix"/>
          <w:bCs/>
          <w:i/>
          <w:iCs/>
          <w:color w:val="000000" w:themeColor="text1"/>
        </w:rPr>
        <w:t xml:space="preserve"> July 2023</w:t>
      </w:r>
    </w:p>
    <w:p w14:paraId="4792A11A" w14:textId="76CE57F2" w:rsidR="006F71A2" w:rsidRPr="00985C3E" w:rsidRDefault="006F71A2" w:rsidP="006F71A2">
      <w:pPr>
        <w:tabs>
          <w:tab w:val="right" w:pos="10800"/>
        </w:tabs>
        <w:spacing w:after="0" w:line="240" w:lineRule="auto"/>
        <w:rPr>
          <w:rFonts w:ascii="Fenix" w:hAnsi="Fenix"/>
          <w:bCs/>
          <w:i/>
          <w:iCs/>
          <w:color w:val="000000" w:themeColor="text1"/>
        </w:rPr>
      </w:pPr>
      <w:r w:rsidRPr="00985C3E">
        <w:rPr>
          <w:rFonts w:ascii="Fenix" w:hAnsi="Fenix"/>
          <w:b/>
          <w:color w:val="000000" w:themeColor="text1"/>
        </w:rPr>
        <w:t>I. Hollis Parry/Ann Parry Billman Award Finalist</w:t>
      </w:r>
      <w:r w:rsidRPr="00985C3E">
        <w:rPr>
          <w:rFonts w:ascii="Fenix" w:hAnsi="Fenix"/>
          <w:bCs/>
          <w:color w:val="000000" w:themeColor="text1"/>
        </w:rPr>
        <w:t xml:space="preserve"> | Ohio University </w:t>
      </w:r>
      <w:r w:rsidR="00B1324B" w:rsidRPr="00985C3E">
        <w:rPr>
          <w:rFonts w:ascii="Fenix" w:hAnsi="Fenix"/>
          <w:bCs/>
          <w:color w:val="000000" w:themeColor="text1"/>
        </w:rPr>
        <w:t xml:space="preserve">College of </w:t>
      </w:r>
      <w:r w:rsidRPr="00985C3E">
        <w:rPr>
          <w:rFonts w:ascii="Fenix" w:hAnsi="Fenix"/>
          <w:bCs/>
          <w:color w:val="000000" w:themeColor="text1"/>
        </w:rPr>
        <w:t>Fine Arts</w:t>
      </w:r>
      <w:r w:rsidRPr="00985C3E">
        <w:rPr>
          <w:rFonts w:ascii="Fenix" w:hAnsi="Fenix"/>
          <w:bCs/>
          <w:color w:val="000000" w:themeColor="text1"/>
        </w:rPr>
        <w:tab/>
      </w:r>
      <w:r w:rsidRPr="00985C3E">
        <w:rPr>
          <w:rFonts w:ascii="Fenix" w:hAnsi="Fenix"/>
          <w:b/>
          <w:i/>
          <w:iCs/>
          <w:color w:val="000000" w:themeColor="text1"/>
        </w:rPr>
        <w:t>Finalist</w:t>
      </w:r>
      <w:r w:rsidRPr="00985C3E">
        <w:rPr>
          <w:rFonts w:ascii="Fenix" w:hAnsi="Fenix"/>
          <w:bCs/>
          <w:i/>
          <w:iCs/>
          <w:color w:val="000000" w:themeColor="text1"/>
        </w:rPr>
        <w:t>: April 2023</w:t>
      </w:r>
    </w:p>
    <w:bookmarkEnd w:id="6"/>
    <w:p w14:paraId="022F1168" w14:textId="367C3047" w:rsidR="00AB595A" w:rsidRPr="00985C3E" w:rsidRDefault="00AB595A" w:rsidP="006F71A2">
      <w:pPr>
        <w:tabs>
          <w:tab w:val="left" w:pos="180"/>
        </w:tabs>
        <w:spacing w:after="0" w:line="240" w:lineRule="auto"/>
        <w:rPr>
          <w:rFonts w:ascii="Fenix" w:hAnsi="Fenix"/>
          <w:b/>
          <w:color w:val="000000" w:themeColor="text1"/>
        </w:rPr>
      </w:pPr>
    </w:p>
    <w:p w14:paraId="4240DF28" w14:textId="77777777" w:rsidR="005134CB" w:rsidRPr="00985C3E" w:rsidRDefault="005134CB" w:rsidP="006F71A2">
      <w:pPr>
        <w:tabs>
          <w:tab w:val="left" w:pos="180"/>
        </w:tabs>
        <w:spacing w:after="0" w:line="240" w:lineRule="auto"/>
        <w:rPr>
          <w:rFonts w:ascii="Fenix" w:hAnsi="Fenix"/>
          <w:b/>
          <w:color w:val="000000" w:themeColor="text1"/>
        </w:rPr>
      </w:pPr>
    </w:p>
    <w:p w14:paraId="25BE86A9" w14:textId="12109ED7" w:rsidR="005134CB" w:rsidRPr="00985C3E" w:rsidRDefault="005134CB" w:rsidP="005134CB">
      <w:pPr>
        <w:tabs>
          <w:tab w:val="left" w:pos="180"/>
          <w:tab w:val="right" w:pos="10890"/>
        </w:tabs>
        <w:spacing w:after="0" w:line="240" w:lineRule="auto"/>
        <w:jc w:val="right"/>
        <w:rPr>
          <w:rFonts w:ascii="Fenix" w:hAnsi="Fenix"/>
          <w:bCs/>
          <w:i/>
          <w:iCs/>
          <w:color w:val="000000" w:themeColor="text1"/>
        </w:rPr>
      </w:pPr>
      <w:r w:rsidRPr="00985C3E">
        <w:rPr>
          <w:rFonts w:ascii="Fenix" w:hAnsi="Fenix"/>
          <w:bCs/>
          <w:i/>
          <w:iCs/>
          <w:color w:val="000000" w:themeColor="text1"/>
        </w:rPr>
        <w:t>(</w:t>
      </w:r>
      <w:r w:rsidRPr="00985C3E">
        <w:rPr>
          <w:rFonts w:ascii="Fenix" w:hAnsi="Fenix"/>
          <w:bCs/>
          <w:i/>
          <w:iCs/>
          <w:color w:val="000000" w:themeColor="text1"/>
        </w:rPr>
        <w:t>End</w:t>
      </w:r>
      <w:r w:rsidRPr="00985C3E">
        <w:rPr>
          <w:rFonts w:ascii="Fenix" w:hAnsi="Fenix"/>
          <w:bCs/>
          <w:i/>
          <w:iCs/>
          <w:color w:val="000000" w:themeColor="text1"/>
        </w:rPr>
        <w:t>)</w:t>
      </w:r>
    </w:p>
    <w:p w14:paraId="33673178" w14:textId="736FE60B" w:rsidR="006F71A2" w:rsidRPr="00985C3E" w:rsidRDefault="005134CB" w:rsidP="00992C4E">
      <w:pPr>
        <w:tabs>
          <w:tab w:val="left" w:pos="180"/>
          <w:tab w:val="right" w:pos="10890"/>
        </w:tabs>
        <w:spacing w:after="0" w:line="240" w:lineRule="auto"/>
        <w:jc w:val="right"/>
        <w:rPr>
          <w:rFonts w:ascii="Fenix" w:hAnsi="Fenix"/>
          <w:color w:val="000000" w:themeColor="text1"/>
        </w:rPr>
      </w:pPr>
      <w:r w:rsidRPr="00985C3E">
        <w:rPr>
          <w:rFonts w:ascii="Fenix" w:hAnsi="Fenix"/>
          <w:bCs/>
          <w:color w:val="000000" w:themeColor="text1"/>
        </w:rPr>
        <w:t xml:space="preserve">Page </w:t>
      </w:r>
      <w:r w:rsidRPr="00985C3E">
        <w:rPr>
          <w:rFonts w:ascii="Fenix" w:hAnsi="Fenix"/>
          <w:bCs/>
          <w:color w:val="000000" w:themeColor="text1"/>
        </w:rPr>
        <w:t>2</w:t>
      </w:r>
    </w:p>
    <w:sectPr w:rsidR="006F71A2" w:rsidRPr="00985C3E" w:rsidSect="00AF6881">
      <w:headerReference w:type="default" r:id="rId7"/>
      <w:type w:val="continuous"/>
      <w:pgSz w:w="12240" w:h="15840"/>
      <w:pgMar w:top="1800" w:right="540" w:bottom="450" w:left="63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3EFB" w14:textId="77777777" w:rsidR="00AF6881" w:rsidRDefault="00AF6881" w:rsidP="00C2421D">
      <w:pPr>
        <w:spacing w:after="0" w:line="240" w:lineRule="auto"/>
      </w:pPr>
      <w:r>
        <w:separator/>
      </w:r>
    </w:p>
  </w:endnote>
  <w:endnote w:type="continuationSeparator" w:id="0">
    <w:p w14:paraId="523CC1E7" w14:textId="77777777" w:rsidR="00AF6881" w:rsidRDefault="00AF6881" w:rsidP="00C2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enix">
    <w:altName w:val="Calibri"/>
    <w:panose1 w:val="02000503000000020003"/>
    <w:charset w:val="00"/>
    <w:family w:val="auto"/>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C56B" w14:textId="77777777" w:rsidR="00AF6881" w:rsidRDefault="00AF6881" w:rsidP="00C2421D">
      <w:pPr>
        <w:spacing w:after="0" w:line="240" w:lineRule="auto"/>
      </w:pPr>
      <w:r>
        <w:separator/>
      </w:r>
    </w:p>
  </w:footnote>
  <w:footnote w:type="continuationSeparator" w:id="0">
    <w:p w14:paraId="39F0C609" w14:textId="77777777" w:rsidR="00AF6881" w:rsidRDefault="00AF6881" w:rsidP="00C24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6B64" w14:textId="77777777" w:rsidR="00C2421D" w:rsidRPr="006D33E2" w:rsidRDefault="00C2421D" w:rsidP="00C2421D">
    <w:pPr>
      <w:tabs>
        <w:tab w:val="left" w:pos="180"/>
        <w:tab w:val="right" w:pos="10080"/>
        <w:tab w:val="left" w:pos="10620"/>
        <w:tab w:val="right" w:pos="10980"/>
      </w:tabs>
      <w:spacing w:after="0" w:line="240" w:lineRule="auto"/>
      <w:jc w:val="center"/>
      <w:rPr>
        <w:rFonts w:ascii="Fenix" w:hAnsi="Fenix"/>
        <w:b/>
        <w:sz w:val="48"/>
      </w:rPr>
    </w:pPr>
    <w:r w:rsidRPr="006D33E2">
      <w:rPr>
        <w:rFonts w:ascii="Fenix" w:hAnsi="Fenix"/>
        <w:b/>
        <w:sz w:val="48"/>
      </w:rPr>
      <w:t>Paul Donald Peters</w:t>
    </w:r>
  </w:p>
  <w:p w14:paraId="696A9279" w14:textId="77777777" w:rsidR="00C2421D" w:rsidRDefault="00C2421D" w:rsidP="00C2421D">
    <w:pPr>
      <w:pBdr>
        <w:bottom w:val="single" w:sz="12" w:space="1" w:color="auto"/>
      </w:pBdr>
      <w:tabs>
        <w:tab w:val="left" w:pos="180"/>
        <w:tab w:val="left" w:pos="10620"/>
        <w:tab w:val="right" w:pos="10980"/>
      </w:tabs>
      <w:spacing w:after="0" w:line="240" w:lineRule="auto"/>
      <w:jc w:val="center"/>
      <w:rPr>
        <w:rFonts w:ascii="Fenix" w:hAnsi="Fenix"/>
        <w:sz w:val="24"/>
        <w:szCs w:val="24"/>
      </w:rPr>
    </w:pPr>
    <w:r w:rsidRPr="006D33E2">
      <w:rPr>
        <w:rFonts w:ascii="Fenix" w:hAnsi="Fenix"/>
        <w:sz w:val="24"/>
        <w:szCs w:val="24"/>
      </w:rPr>
      <w:t>7407 Bartholomew Dr. Middleburg Hts. OH, 44130</w:t>
    </w:r>
  </w:p>
  <w:p w14:paraId="3882202C" w14:textId="214AACE4" w:rsidR="00C2421D" w:rsidRDefault="000738D4" w:rsidP="00C2421D">
    <w:pPr>
      <w:pBdr>
        <w:bottom w:val="single" w:sz="12" w:space="1" w:color="auto"/>
      </w:pBdr>
      <w:tabs>
        <w:tab w:val="left" w:pos="180"/>
        <w:tab w:val="left" w:pos="10620"/>
        <w:tab w:val="right" w:pos="10980"/>
      </w:tabs>
      <w:spacing w:after="40" w:line="240" w:lineRule="auto"/>
      <w:jc w:val="center"/>
      <w:rPr>
        <w:rFonts w:ascii="Fenix" w:hAnsi="Fenix"/>
        <w:sz w:val="24"/>
        <w:szCs w:val="24"/>
      </w:rPr>
    </w:pPr>
    <w:r>
      <w:rPr>
        <w:rFonts w:ascii="Fenix" w:hAnsi="Fenix"/>
        <w:sz w:val="24"/>
        <w:szCs w:val="24"/>
      </w:rPr>
      <w:t>pauldonaldpeters</w:t>
    </w:r>
    <w:r w:rsidR="00C2421D">
      <w:rPr>
        <w:rFonts w:ascii="Fenix" w:hAnsi="Fenix"/>
        <w:sz w:val="24"/>
        <w:szCs w:val="24"/>
      </w:rPr>
      <w:t>@gmail.com</w:t>
    </w:r>
    <w:r w:rsidR="00C2421D" w:rsidRPr="006D33E2">
      <w:rPr>
        <w:rFonts w:ascii="Fenix" w:hAnsi="Fenix"/>
        <w:sz w:val="24"/>
        <w:szCs w:val="24"/>
      </w:rPr>
      <w:t xml:space="preserve"> | (440) 341-5012</w:t>
    </w:r>
  </w:p>
  <w:p w14:paraId="73190741" w14:textId="77777777" w:rsidR="00C2421D" w:rsidRDefault="00C2421D" w:rsidP="00C2421D">
    <w:pPr>
      <w:pBdr>
        <w:bottom w:val="single" w:sz="12" w:space="1" w:color="auto"/>
      </w:pBdr>
      <w:tabs>
        <w:tab w:val="left" w:pos="180"/>
        <w:tab w:val="left" w:pos="10620"/>
        <w:tab w:val="right" w:pos="10980"/>
      </w:tabs>
      <w:spacing w:after="40" w:line="240" w:lineRule="auto"/>
      <w:jc w:val="center"/>
      <w:rPr>
        <w:rFonts w:ascii="Fenix" w:hAnsi="Fenix"/>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00F"/>
    <w:multiLevelType w:val="hybridMultilevel"/>
    <w:tmpl w:val="B94C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0046"/>
    <w:multiLevelType w:val="hybridMultilevel"/>
    <w:tmpl w:val="4B86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25F9D"/>
    <w:multiLevelType w:val="hybridMultilevel"/>
    <w:tmpl w:val="BFF0FDEE"/>
    <w:lvl w:ilvl="0" w:tplc="1F043E7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E52FD"/>
    <w:multiLevelType w:val="hybridMultilevel"/>
    <w:tmpl w:val="32EC09E6"/>
    <w:lvl w:ilvl="0" w:tplc="33A829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F96"/>
    <w:multiLevelType w:val="hybridMultilevel"/>
    <w:tmpl w:val="CB62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25C80"/>
    <w:multiLevelType w:val="hybridMultilevel"/>
    <w:tmpl w:val="BD22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C5979"/>
    <w:multiLevelType w:val="hybridMultilevel"/>
    <w:tmpl w:val="9728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5500B"/>
    <w:multiLevelType w:val="hybridMultilevel"/>
    <w:tmpl w:val="1D38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E0916"/>
    <w:multiLevelType w:val="hybridMultilevel"/>
    <w:tmpl w:val="4B12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F4A15"/>
    <w:multiLevelType w:val="hybridMultilevel"/>
    <w:tmpl w:val="9E7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33AEF"/>
    <w:multiLevelType w:val="hybridMultilevel"/>
    <w:tmpl w:val="4DDC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40E75"/>
    <w:multiLevelType w:val="hybridMultilevel"/>
    <w:tmpl w:val="C1EAB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3468D1"/>
    <w:multiLevelType w:val="hybridMultilevel"/>
    <w:tmpl w:val="9E4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D675C"/>
    <w:multiLevelType w:val="hybridMultilevel"/>
    <w:tmpl w:val="7D20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F2553"/>
    <w:multiLevelType w:val="hybridMultilevel"/>
    <w:tmpl w:val="59AA6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46803"/>
    <w:multiLevelType w:val="hybridMultilevel"/>
    <w:tmpl w:val="0E5C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13C7A"/>
    <w:multiLevelType w:val="hybridMultilevel"/>
    <w:tmpl w:val="AAEA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D189F"/>
    <w:multiLevelType w:val="hybridMultilevel"/>
    <w:tmpl w:val="1640F3E2"/>
    <w:lvl w:ilvl="0" w:tplc="AF8CFDA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07554"/>
    <w:multiLevelType w:val="hybridMultilevel"/>
    <w:tmpl w:val="F4F0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01CB"/>
    <w:multiLevelType w:val="hybridMultilevel"/>
    <w:tmpl w:val="D5E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A06D2"/>
    <w:multiLevelType w:val="hybridMultilevel"/>
    <w:tmpl w:val="9036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A7B3F"/>
    <w:multiLevelType w:val="hybridMultilevel"/>
    <w:tmpl w:val="D47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E2755"/>
    <w:multiLevelType w:val="hybridMultilevel"/>
    <w:tmpl w:val="2DBE5BD6"/>
    <w:lvl w:ilvl="0" w:tplc="1F043E7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73D8A"/>
    <w:multiLevelType w:val="hybridMultilevel"/>
    <w:tmpl w:val="1AF4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218412">
    <w:abstractNumId w:val="10"/>
  </w:num>
  <w:num w:numId="2" w16cid:durableId="1585801072">
    <w:abstractNumId w:val="4"/>
  </w:num>
  <w:num w:numId="3" w16cid:durableId="771053133">
    <w:abstractNumId w:val="14"/>
  </w:num>
  <w:num w:numId="4" w16cid:durableId="607660024">
    <w:abstractNumId w:val="16"/>
  </w:num>
  <w:num w:numId="5" w16cid:durableId="1337461344">
    <w:abstractNumId w:val="13"/>
  </w:num>
  <w:num w:numId="6" w16cid:durableId="863326076">
    <w:abstractNumId w:val="3"/>
  </w:num>
  <w:num w:numId="7" w16cid:durableId="829633841">
    <w:abstractNumId w:val="2"/>
  </w:num>
  <w:num w:numId="8" w16cid:durableId="1456632399">
    <w:abstractNumId w:val="22"/>
  </w:num>
  <w:num w:numId="9" w16cid:durableId="135730395">
    <w:abstractNumId w:val="19"/>
  </w:num>
  <w:num w:numId="10" w16cid:durableId="956915580">
    <w:abstractNumId w:val="1"/>
  </w:num>
  <w:num w:numId="11" w16cid:durableId="1297643025">
    <w:abstractNumId w:val="5"/>
  </w:num>
  <w:num w:numId="12" w16cid:durableId="1482380743">
    <w:abstractNumId w:val="21"/>
  </w:num>
  <w:num w:numId="13" w16cid:durableId="1683778991">
    <w:abstractNumId w:val="9"/>
  </w:num>
  <w:num w:numId="14" w16cid:durableId="1480922646">
    <w:abstractNumId w:val="6"/>
  </w:num>
  <w:num w:numId="15" w16cid:durableId="127087486">
    <w:abstractNumId w:val="20"/>
  </w:num>
  <w:num w:numId="16" w16cid:durableId="1807968556">
    <w:abstractNumId w:val="17"/>
  </w:num>
  <w:num w:numId="17" w16cid:durableId="1985964529">
    <w:abstractNumId w:val="18"/>
  </w:num>
  <w:num w:numId="18" w16cid:durableId="734621843">
    <w:abstractNumId w:val="12"/>
  </w:num>
  <w:num w:numId="19" w16cid:durableId="1559630552">
    <w:abstractNumId w:val="7"/>
  </w:num>
  <w:num w:numId="20" w16cid:durableId="853957486">
    <w:abstractNumId w:val="0"/>
  </w:num>
  <w:num w:numId="21" w16cid:durableId="1486046383">
    <w:abstractNumId w:val="23"/>
  </w:num>
  <w:num w:numId="22" w16cid:durableId="1473669667">
    <w:abstractNumId w:val="8"/>
  </w:num>
  <w:num w:numId="23" w16cid:durableId="34276203">
    <w:abstractNumId w:val="11"/>
    <w:lvlOverride w:ilvl="0"/>
    <w:lvlOverride w:ilvl="1"/>
    <w:lvlOverride w:ilvl="2"/>
    <w:lvlOverride w:ilvl="3"/>
    <w:lvlOverride w:ilvl="4"/>
    <w:lvlOverride w:ilvl="5"/>
    <w:lvlOverride w:ilvl="6"/>
    <w:lvlOverride w:ilvl="7"/>
    <w:lvlOverride w:ilvl="8"/>
  </w:num>
  <w:num w:numId="24" w16cid:durableId="1525483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I0MjQxNDazMDA2sTRX0lEKTi0uzszPAymwqAUAXvQMPiwAAAA="/>
  </w:docVars>
  <w:rsids>
    <w:rsidRoot w:val="002C16C5"/>
    <w:rsid w:val="00024DAE"/>
    <w:rsid w:val="000319E1"/>
    <w:rsid w:val="00056B70"/>
    <w:rsid w:val="000738D4"/>
    <w:rsid w:val="000C241F"/>
    <w:rsid w:val="001021F2"/>
    <w:rsid w:val="00114539"/>
    <w:rsid w:val="0013144C"/>
    <w:rsid w:val="00143854"/>
    <w:rsid w:val="00146DE6"/>
    <w:rsid w:val="00160D78"/>
    <w:rsid w:val="00167BD4"/>
    <w:rsid w:val="00172CA3"/>
    <w:rsid w:val="0019019A"/>
    <w:rsid w:val="0019295D"/>
    <w:rsid w:val="001C09AC"/>
    <w:rsid w:val="002C16C5"/>
    <w:rsid w:val="002C61EF"/>
    <w:rsid w:val="003036C7"/>
    <w:rsid w:val="00363372"/>
    <w:rsid w:val="003D5B21"/>
    <w:rsid w:val="003E53EA"/>
    <w:rsid w:val="003F45FD"/>
    <w:rsid w:val="004424DB"/>
    <w:rsid w:val="00451FE4"/>
    <w:rsid w:val="004778B7"/>
    <w:rsid w:val="00487B3E"/>
    <w:rsid w:val="004B4A40"/>
    <w:rsid w:val="00506203"/>
    <w:rsid w:val="005134CB"/>
    <w:rsid w:val="005743A8"/>
    <w:rsid w:val="00597E0F"/>
    <w:rsid w:val="005D2DAB"/>
    <w:rsid w:val="00621EEF"/>
    <w:rsid w:val="00670EFA"/>
    <w:rsid w:val="00673777"/>
    <w:rsid w:val="006947A9"/>
    <w:rsid w:val="006A1672"/>
    <w:rsid w:val="006F71A2"/>
    <w:rsid w:val="00743420"/>
    <w:rsid w:val="00744462"/>
    <w:rsid w:val="007A392E"/>
    <w:rsid w:val="007C1A33"/>
    <w:rsid w:val="007D1BA5"/>
    <w:rsid w:val="00843E9C"/>
    <w:rsid w:val="008747A0"/>
    <w:rsid w:val="009135DE"/>
    <w:rsid w:val="0092317D"/>
    <w:rsid w:val="0093333C"/>
    <w:rsid w:val="00985C3E"/>
    <w:rsid w:val="00992C4E"/>
    <w:rsid w:val="00996E41"/>
    <w:rsid w:val="009B0869"/>
    <w:rsid w:val="00A32272"/>
    <w:rsid w:val="00A86DD3"/>
    <w:rsid w:val="00AB595A"/>
    <w:rsid w:val="00AF6881"/>
    <w:rsid w:val="00B12D57"/>
    <w:rsid w:val="00B1324B"/>
    <w:rsid w:val="00B31BBB"/>
    <w:rsid w:val="00BA4907"/>
    <w:rsid w:val="00BC0A99"/>
    <w:rsid w:val="00BE6F81"/>
    <w:rsid w:val="00BF3EE1"/>
    <w:rsid w:val="00C2421D"/>
    <w:rsid w:val="00C557FC"/>
    <w:rsid w:val="00CF1789"/>
    <w:rsid w:val="00D1056A"/>
    <w:rsid w:val="00D26CA8"/>
    <w:rsid w:val="00D2721C"/>
    <w:rsid w:val="00D959C6"/>
    <w:rsid w:val="00DC42C2"/>
    <w:rsid w:val="00E04822"/>
    <w:rsid w:val="00E050A5"/>
    <w:rsid w:val="00E97A22"/>
    <w:rsid w:val="00ED6388"/>
    <w:rsid w:val="00EE52AA"/>
    <w:rsid w:val="00F01C0D"/>
    <w:rsid w:val="00FD6DC5"/>
    <w:rsid w:val="00FE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78BD2"/>
  <w15:chartTrackingRefBased/>
  <w15:docId w15:val="{69E77629-4641-43CA-BB20-C20AD20C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6C5"/>
    <w:pPr>
      <w:spacing w:after="200" w:line="276"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6C5"/>
    <w:pPr>
      <w:ind w:left="720"/>
      <w:contextualSpacing/>
    </w:pPr>
  </w:style>
  <w:style w:type="paragraph" w:styleId="NoSpacing">
    <w:name w:val="No Spacing"/>
    <w:uiPriority w:val="1"/>
    <w:qFormat/>
    <w:rsid w:val="00056B70"/>
    <w:pPr>
      <w:spacing w:after="0" w:line="240" w:lineRule="auto"/>
    </w:pPr>
    <w:rPr>
      <w:rFonts w:ascii="Calibri" w:eastAsia="Calibri" w:hAnsi="Calibri" w:cs="Times New Roman"/>
      <w:sz w:val="20"/>
      <w:szCs w:val="20"/>
    </w:rPr>
  </w:style>
  <w:style w:type="character" w:styleId="Hyperlink">
    <w:name w:val="Hyperlink"/>
    <w:basedOn w:val="DefaultParagraphFont"/>
    <w:uiPriority w:val="99"/>
    <w:unhideWhenUsed/>
    <w:rsid w:val="00597E0F"/>
    <w:rPr>
      <w:color w:val="0563C1" w:themeColor="hyperlink"/>
      <w:u w:val="single"/>
    </w:rPr>
  </w:style>
  <w:style w:type="paragraph" w:styleId="Header">
    <w:name w:val="header"/>
    <w:basedOn w:val="Normal"/>
    <w:link w:val="HeaderChar"/>
    <w:uiPriority w:val="99"/>
    <w:unhideWhenUsed/>
    <w:rsid w:val="00C24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21D"/>
    <w:rPr>
      <w:rFonts w:ascii="Calibri" w:eastAsia="Calibri" w:hAnsi="Calibri" w:cs="Times New Roman"/>
      <w:sz w:val="20"/>
      <w:szCs w:val="20"/>
    </w:rPr>
  </w:style>
  <w:style w:type="paragraph" w:styleId="Footer">
    <w:name w:val="footer"/>
    <w:basedOn w:val="Normal"/>
    <w:link w:val="FooterChar"/>
    <w:uiPriority w:val="99"/>
    <w:unhideWhenUsed/>
    <w:rsid w:val="00C24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21D"/>
    <w:rPr>
      <w:rFonts w:ascii="Calibri" w:eastAsia="Calibri" w:hAnsi="Calibri" w:cs="Times New Roman"/>
      <w:sz w:val="20"/>
      <w:szCs w:val="20"/>
    </w:rPr>
  </w:style>
  <w:style w:type="character" w:styleId="Mention">
    <w:name w:val="Mention"/>
    <w:basedOn w:val="DefaultParagraphFont"/>
    <w:uiPriority w:val="99"/>
    <w:semiHidden/>
    <w:unhideWhenUsed/>
    <w:rsid w:val="00C2421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64133">
      <w:bodyDiv w:val="1"/>
      <w:marLeft w:val="0"/>
      <w:marRight w:val="0"/>
      <w:marTop w:val="0"/>
      <w:marBottom w:val="0"/>
      <w:divBdr>
        <w:top w:val="none" w:sz="0" w:space="0" w:color="auto"/>
        <w:left w:val="none" w:sz="0" w:space="0" w:color="auto"/>
        <w:bottom w:val="none" w:sz="0" w:space="0" w:color="auto"/>
        <w:right w:val="none" w:sz="0" w:space="0" w:color="auto"/>
      </w:divBdr>
    </w:div>
    <w:div w:id="18473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Donald Luke Peters</dc:creator>
  <cp:keywords/>
  <dc:description/>
  <cp:lastModifiedBy>Peters, Paul</cp:lastModifiedBy>
  <cp:revision>21</cp:revision>
  <cp:lastPrinted>2022-04-19T18:47:00Z</cp:lastPrinted>
  <dcterms:created xsi:type="dcterms:W3CDTF">2025-04-19T03:22:00Z</dcterms:created>
  <dcterms:modified xsi:type="dcterms:W3CDTF">2025-04-19T05:45:00Z</dcterms:modified>
</cp:coreProperties>
</file>